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B108" w14:textId="77777777" w:rsidR="00CC5A0C" w:rsidRPr="001B1F1B" w:rsidRDefault="00D86E95" w:rsidP="00FD3EFC">
      <w:pPr>
        <w:spacing w:after="100"/>
        <w:rPr>
          <w:rFonts w:ascii="Trebuchet MS" w:hAnsi="Trebuchet MS" w:cs="Consolas"/>
          <w:b/>
          <w:sz w:val="28"/>
          <w:szCs w:val="28"/>
        </w:rPr>
      </w:pPr>
      <w:r w:rsidRPr="001B1F1B">
        <w:rPr>
          <w:rFonts w:ascii="Trebuchet MS" w:hAnsi="Trebuchet MS" w:cs="Consolas"/>
          <w:b/>
          <w:noProof/>
          <w:sz w:val="28"/>
          <w:szCs w:val="28"/>
        </w:rPr>
        <w:drawing>
          <wp:anchor distT="0" distB="0" distL="114300" distR="114300" simplePos="0" relativeHeight="251657728" behindDoc="1" locked="0" layoutInCell="1" allowOverlap="1" wp14:anchorId="7E35C081" wp14:editId="6F272266">
            <wp:simplePos x="0" y="0"/>
            <wp:positionH relativeFrom="column">
              <wp:posOffset>-1424305</wp:posOffset>
            </wp:positionH>
            <wp:positionV relativeFrom="paragraph">
              <wp:posOffset>-543560</wp:posOffset>
            </wp:positionV>
            <wp:extent cx="6505575" cy="1266825"/>
            <wp:effectExtent l="0" t="0" r="0" b="0"/>
            <wp:wrapNone/>
            <wp:docPr id="9" name="Imagin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7BE6" w:rsidRPr="001B1F1B">
        <w:rPr>
          <w:rFonts w:ascii="Trebuchet MS" w:hAnsi="Trebuchet MS" w:cs="Consolas"/>
          <w:b/>
          <w:sz w:val="28"/>
          <w:szCs w:val="28"/>
        </w:rPr>
        <w:t>___</w:t>
      </w:r>
    </w:p>
    <w:p w14:paraId="3A576FC7" w14:textId="77777777" w:rsidR="00B55861" w:rsidRPr="001B1F1B" w:rsidRDefault="00B55861" w:rsidP="00FD3EFC">
      <w:pPr>
        <w:spacing w:after="100"/>
        <w:ind w:left="851" w:right="1133"/>
        <w:jc w:val="both"/>
        <w:rPr>
          <w:rFonts w:ascii="Trebuchet MS" w:hAnsi="Trebuchet MS"/>
          <w:sz w:val="18"/>
          <w:szCs w:val="18"/>
        </w:rPr>
      </w:pPr>
    </w:p>
    <w:p w14:paraId="4767F70A" w14:textId="77777777" w:rsidR="00E36C13" w:rsidRPr="001B1F1B" w:rsidRDefault="00E36C13" w:rsidP="00FD3EFC">
      <w:pPr>
        <w:spacing w:after="100"/>
        <w:ind w:left="851" w:right="1133"/>
        <w:jc w:val="both"/>
        <w:rPr>
          <w:rFonts w:ascii="Trebuchet MS" w:hAnsi="Trebuchet MS"/>
          <w:sz w:val="18"/>
          <w:szCs w:val="18"/>
        </w:rPr>
      </w:pPr>
    </w:p>
    <w:p w14:paraId="060468C0" w14:textId="6AF1F25E" w:rsidR="00D81B89" w:rsidRPr="0074759C" w:rsidRDefault="0074759C" w:rsidP="000C39E5">
      <w:pPr>
        <w:spacing w:after="100" w:line="276" w:lineRule="auto"/>
        <w:jc w:val="both"/>
        <w:rPr>
          <w:rFonts w:ascii="Trebuchet MS" w:hAnsi="Trebuchet MS"/>
          <w:b/>
          <w:lang w:eastAsia="ro-RO"/>
        </w:rPr>
      </w:pPr>
      <w:r w:rsidRPr="0074759C">
        <w:rPr>
          <w:rFonts w:ascii="Trebuchet MS" w:hAnsi="Trebuchet MS"/>
          <w:b/>
          <w:lang w:eastAsia="ro-RO"/>
        </w:rPr>
        <w:t>SECRETARIATUL PERMANENT AL GRUPULUI DE COORDONARE A TRANZIȚIEI LA NEUTRALITATEA CLIMATICĂ LA NIVELUL JUDEȚULUI MUREȘ</w:t>
      </w:r>
    </w:p>
    <w:p w14:paraId="4400F5B7" w14:textId="77777777" w:rsidR="00572A73" w:rsidRDefault="00572A73" w:rsidP="0012417D">
      <w:pPr>
        <w:spacing w:after="100"/>
        <w:ind w:left="2267" w:right="-1" w:firstLine="565"/>
        <w:jc w:val="right"/>
        <w:rPr>
          <w:rFonts w:ascii="Trebuchet MS" w:hAnsi="Trebuchet MS"/>
        </w:rPr>
      </w:pPr>
    </w:p>
    <w:p w14:paraId="752308DF" w14:textId="2F009280" w:rsidR="0012417D" w:rsidRDefault="0012417D" w:rsidP="0012417D">
      <w:pPr>
        <w:spacing w:after="100"/>
        <w:ind w:left="2267" w:right="-1" w:firstLine="565"/>
        <w:jc w:val="right"/>
        <w:rPr>
          <w:rFonts w:ascii="Trebuchet MS" w:hAnsi="Trebuchet MS"/>
        </w:rPr>
      </w:pPr>
      <w:r>
        <w:rPr>
          <w:rFonts w:ascii="Trebuchet MS" w:hAnsi="Trebuchet MS"/>
        </w:rPr>
        <w:t>Aprobat</w:t>
      </w:r>
    </w:p>
    <w:p w14:paraId="5C185A1B" w14:textId="02BDBDC1" w:rsidR="0012417D" w:rsidRDefault="00D81B89" w:rsidP="0012417D">
      <w:pPr>
        <w:tabs>
          <w:tab w:val="left" w:pos="6946"/>
          <w:tab w:val="left" w:pos="7088"/>
        </w:tabs>
        <w:spacing w:after="100"/>
        <w:ind w:left="2267" w:right="-1" w:firstLine="565"/>
        <w:jc w:val="right"/>
        <w:rPr>
          <w:rFonts w:ascii="Trebuchet MS" w:hAnsi="Trebuchet MS"/>
        </w:rPr>
      </w:pPr>
      <w:r>
        <w:rPr>
          <w:rFonts w:ascii="Trebuchet MS" w:hAnsi="Trebuchet MS"/>
        </w:rPr>
        <w:t>Péter Ferenc</w:t>
      </w:r>
    </w:p>
    <w:p w14:paraId="0E52F539" w14:textId="08322D2D" w:rsidR="002C019C" w:rsidRDefault="0012417D" w:rsidP="00D81B89">
      <w:pPr>
        <w:spacing w:after="100"/>
        <w:ind w:left="2267" w:right="-1" w:firstLine="565"/>
        <w:jc w:val="right"/>
        <w:rPr>
          <w:rFonts w:ascii="Trebuchet MS" w:hAnsi="Trebuchet MS"/>
        </w:rPr>
      </w:pPr>
      <w:r>
        <w:rPr>
          <w:rFonts w:ascii="Trebuchet MS" w:hAnsi="Trebuchet MS"/>
        </w:rPr>
        <w:t xml:space="preserve">                </w:t>
      </w:r>
      <w:r w:rsidR="00D81B89">
        <w:rPr>
          <w:rFonts w:ascii="Trebuchet MS" w:hAnsi="Trebuchet MS"/>
        </w:rPr>
        <w:t>P</w:t>
      </w:r>
      <w:r>
        <w:rPr>
          <w:rFonts w:ascii="Trebuchet MS" w:hAnsi="Trebuchet MS"/>
        </w:rPr>
        <w:t>reședinte</w:t>
      </w:r>
    </w:p>
    <w:p w14:paraId="07FBC535" w14:textId="77777777" w:rsidR="00D81B89" w:rsidRPr="00D81B89" w:rsidRDefault="00D81B89" w:rsidP="00D81B89">
      <w:pPr>
        <w:spacing w:after="100"/>
        <w:ind w:left="2267" w:right="-1" w:firstLine="565"/>
        <w:jc w:val="right"/>
        <w:rPr>
          <w:rFonts w:ascii="Trebuchet MS" w:hAnsi="Trebuchet MS"/>
        </w:rPr>
      </w:pPr>
    </w:p>
    <w:p w14:paraId="1E233C98" w14:textId="77777777" w:rsidR="00A62C49" w:rsidRDefault="00894306" w:rsidP="00FD3EFC">
      <w:pPr>
        <w:autoSpaceDE w:val="0"/>
        <w:autoSpaceDN w:val="0"/>
        <w:adjustRightInd w:val="0"/>
        <w:jc w:val="both"/>
        <w:rPr>
          <w:rFonts w:ascii="Trebuchet MS" w:hAnsi="Trebuchet MS" w:cs="Consolas"/>
          <w:b/>
          <w:bCs/>
          <w:sz w:val="28"/>
          <w:szCs w:val="28"/>
        </w:rPr>
      </w:pPr>
      <w:r w:rsidRPr="001B1F1B">
        <w:rPr>
          <w:rFonts w:ascii="Trebuchet MS" w:hAnsi="Trebuchet MS" w:cs="Consolas"/>
          <w:b/>
          <w:bCs/>
          <w:sz w:val="28"/>
          <w:szCs w:val="28"/>
        </w:rPr>
        <w:t>MINUTA</w:t>
      </w:r>
      <w:r w:rsidR="00A47DD7">
        <w:rPr>
          <w:rFonts w:ascii="Trebuchet MS" w:hAnsi="Trebuchet MS" w:cs="Consolas"/>
          <w:b/>
          <w:bCs/>
          <w:sz w:val="28"/>
          <w:szCs w:val="28"/>
        </w:rPr>
        <w:t xml:space="preserve"> </w:t>
      </w:r>
    </w:p>
    <w:p w14:paraId="074EC97A" w14:textId="60C93C06" w:rsidR="00894306" w:rsidRPr="00A47DD7" w:rsidRDefault="00894306" w:rsidP="00FD3EFC">
      <w:pPr>
        <w:autoSpaceDE w:val="0"/>
        <w:autoSpaceDN w:val="0"/>
        <w:adjustRightInd w:val="0"/>
        <w:jc w:val="both"/>
        <w:rPr>
          <w:rFonts w:ascii="Trebuchet MS" w:hAnsi="Trebuchet MS" w:cs="Consolas"/>
          <w:b/>
          <w:bCs/>
          <w:sz w:val="28"/>
          <w:szCs w:val="28"/>
        </w:rPr>
      </w:pPr>
      <w:r w:rsidRPr="00A62C49">
        <w:rPr>
          <w:rFonts w:ascii="Trebuchet MS" w:hAnsi="Trebuchet MS" w:cs="Consolas"/>
          <w:b/>
          <w:bCs/>
          <w:sz w:val="24"/>
          <w:szCs w:val="24"/>
        </w:rPr>
        <w:t xml:space="preserve">REUNIUNII </w:t>
      </w:r>
      <w:r w:rsidRPr="00A62C49">
        <w:rPr>
          <w:rFonts w:ascii="Trebuchet MS" w:hAnsi="Trebuchet MS"/>
          <w:b/>
          <w:bCs/>
          <w:sz w:val="24"/>
          <w:szCs w:val="24"/>
        </w:rPr>
        <w:t>GRUPULUI DE COORDONARE A TRANZIȚIEI LA NEUTRALITATEA CLIMATICĂ LA NIVELUL</w:t>
      </w:r>
      <w:r w:rsidR="00A47DD7" w:rsidRPr="00A62C49">
        <w:rPr>
          <w:rFonts w:ascii="Trebuchet MS" w:hAnsi="Trebuchet MS"/>
          <w:b/>
          <w:bCs/>
          <w:sz w:val="24"/>
          <w:szCs w:val="24"/>
        </w:rPr>
        <w:t xml:space="preserve"> </w:t>
      </w:r>
      <w:r w:rsidRPr="00A62C49">
        <w:rPr>
          <w:rFonts w:ascii="Trebuchet MS" w:hAnsi="Trebuchet MS"/>
          <w:b/>
          <w:bCs/>
          <w:sz w:val="24"/>
          <w:szCs w:val="24"/>
        </w:rPr>
        <w:t>JUDEȚULUI MUREȘ</w:t>
      </w:r>
    </w:p>
    <w:p w14:paraId="0FED3CC0" w14:textId="77777777" w:rsidR="002C019C" w:rsidRDefault="002C019C" w:rsidP="00FD3EFC">
      <w:pPr>
        <w:autoSpaceDE w:val="0"/>
        <w:autoSpaceDN w:val="0"/>
        <w:adjustRightInd w:val="0"/>
        <w:jc w:val="both"/>
        <w:rPr>
          <w:rFonts w:ascii="Trebuchet MS" w:hAnsi="Trebuchet MS"/>
          <w:b/>
          <w:bCs/>
          <w:sz w:val="28"/>
          <w:szCs w:val="28"/>
        </w:rPr>
      </w:pPr>
    </w:p>
    <w:p w14:paraId="5C571B97" w14:textId="02BBBE5E" w:rsidR="00894306" w:rsidRPr="001B1F1B" w:rsidRDefault="00894306" w:rsidP="00FD3EFC">
      <w:pPr>
        <w:autoSpaceDE w:val="0"/>
        <w:autoSpaceDN w:val="0"/>
        <w:adjustRightInd w:val="0"/>
        <w:jc w:val="both"/>
        <w:rPr>
          <w:rFonts w:ascii="Trebuchet MS" w:hAnsi="Trebuchet MS"/>
          <w:b/>
          <w:bCs/>
        </w:rPr>
      </w:pPr>
      <w:r w:rsidRPr="001B1F1B">
        <w:rPr>
          <w:rFonts w:ascii="Trebuchet MS" w:hAnsi="Trebuchet MS"/>
          <w:b/>
          <w:bCs/>
        </w:rPr>
        <w:t xml:space="preserve">Data: </w:t>
      </w:r>
      <w:r w:rsidR="00D81B89" w:rsidRPr="00D81B89">
        <w:rPr>
          <w:rFonts w:ascii="Trebuchet MS" w:hAnsi="Trebuchet MS"/>
        </w:rPr>
        <w:t>14</w:t>
      </w:r>
      <w:r w:rsidRPr="00D81B89">
        <w:rPr>
          <w:rFonts w:ascii="Trebuchet MS" w:hAnsi="Trebuchet MS"/>
        </w:rPr>
        <w:t xml:space="preserve"> </w:t>
      </w:r>
      <w:r w:rsidR="00D81B89" w:rsidRPr="00D81B89">
        <w:rPr>
          <w:rFonts w:ascii="Trebuchet MS" w:hAnsi="Trebuchet MS"/>
        </w:rPr>
        <w:t>iunie</w:t>
      </w:r>
      <w:r w:rsidRPr="00D81B89">
        <w:rPr>
          <w:rFonts w:ascii="Trebuchet MS" w:hAnsi="Trebuchet MS"/>
        </w:rPr>
        <w:t xml:space="preserve"> 2023</w:t>
      </w:r>
    </w:p>
    <w:p w14:paraId="577B7F8F" w14:textId="4A725CD0" w:rsidR="00894306" w:rsidRPr="001B1F1B" w:rsidRDefault="00894306" w:rsidP="00FD3EFC">
      <w:pPr>
        <w:autoSpaceDE w:val="0"/>
        <w:autoSpaceDN w:val="0"/>
        <w:adjustRightInd w:val="0"/>
        <w:jc w:val="both"/>
        <w:rPr>
          <w:rFonts w:ascii="Trebuchet MS" w:hAnsi="Trebuchet MS"/>
        </w:rPr>
      </w:pPr>
      <w:r w:rsidRPr="001B1F1B">
        <w:rPr>
          <w:rFonts w:ascii="Trebuchet MS" w:hAnsi="Trebuchet MS"/>
          <w:b/>
          <w:bCs/>
        </w:rPr>
        <w:t>Locație:</w:t>
      </w:r>
      <w:r w:rsidRPr="001B1F1B">
        <w:rPr>
          <w:rFonts w:ascii="Trebuchet MS" w:hAnsi="Trebuchet MS"/>
        </w:rPr>
        <w:t xml:space="preserve"> </w:t>
      </w:r>
      <w:r w:rsidR="00D81B89">
        <w:rPr>
          <w:rFonts w:ascii="Trebuchet MS" w:hAnsi="Trebuchet MS"/>
        </w:rPr>
        <w:t>Sala de protocol</w:t>
      </w:r>
      <w:r w:rsidR="00493C18">
        <w:rPr>
          <w:rFonts w:ascii="Trebuchet MS" w:hAnsi="Trebuchet MS"/>
        </w:rPr>
        <w:t xml:space="preserve"> al </w:t>
      </w:r>
      <w:r w:rsidRPr="001B1F1B">
        <w:rPr>
          <w:rFonts w:ascii="Trebuchet MS" w:hAnsi="Trebuchet MS"/>
        </w:rPr>
        <w:t>Consiliul</w:t>
      </w:r>
      <w:r w:rsidR="00493C18">
        <w:rPr>
          <w:rFonts w:ascii="Trebuchet MS" w:hAnsi="Trebuchet MS"/>
        </w:rPr>
        <w:t>ui</w:t>
      </w:r>
      <w:r w:rsidRPr="001B1F1B">
        <w:rPr>
          <w:rFonts w:ascii="Trebuchet MS" w:hAnsi="Trebuchet MS"/>
        </w:rPr>
        <w:t xml:space="preserve"> Județean Mureș</w:t>
      </w:r>
      <w:r w:rsidR="0096553A">
        <w:rPr>
          <w:rFonts w:ascii="Trebuchet MS" w:hAnsi="Trebuchet MS"/>
        </w:rPr>
        <w:t xml:space="preserve"> din fostul Hotel Parc</w:t>
      </w:r>
      <w:r w:rsidR="00493C18">
        <w:rPr>
          <w:rFonts w:ascii="Trebuchet MS" w:hAnsi="Trebuchet MS"/>
        </w:rPr>
        <w:t xml:space="preserve">, </w:t>
      </w:r>
      <w:r w:rsidRPr="001B1F1B">
        <w:rPr>
          <w:rFonts w:ascii="Trebuchet MS" w:hAnsi="Trebuchet MS"/>
        </w:rPr>
        <w:t>Târgu Mureș, str. Primăriei nr. 2</w:t>
      </w:r>
      <w:r w:rsidR="00D81B89">
        <w:rPr>
          <w:rFonts w:ascii="Trebuchet MS" w:hAnsi="Trebuchet MS"/>
        </w:rPr>
        <w:t>, etaj I</w:t>
      </w:r>
    </w:p>
    <w:p w14:paraId="667AD564" w14:textId="33E498B0" w:rsidR="00D81B89" w:rsidRPr="00D81B89" w:rsidRDefault="00894306" w:rsidP="00D81B89">
      <w:pPr>
        <w:rPr>
          <w:rFonts w:ascii="Trebuchet MS" w:hAnsi="Trebuchet MS"/>
          <w:b/>
          <w:bCs/>
        </w:rPr>
      </w:pPr>
      <w:r w:rsidRPr="001B1F1B">
        <w:rPr>
          <w:rFonts w:ascii="Trebuchet MS" w:hAnsi="Trebuchet MS"/>
          <w:b/>
          <w:bCs/>
        </w:rPr>
        <w:t xml:space="preserve">Participanți: </w:t>
      </w:r>
      <w:r w:rsidR="0096553A">
        <w:rPr>
          <w:rFonts w:ascii="Trebuchet MS" w:hAnsi="Trebuchet MS"/>
        </w:rPr>
        <w:t>Grupul deliberează în mod valabil, fiind prezenți 15 membri</w:t>
      </w:r>
    </w:p>
    <w:p w14:paraId="7345CF76" w14:textId="0FF95FCC" w:rsidR="0094559C" w:rsidRPr="0012417D" w:rsidRDefault="008D43B5" w:rsidP="0012417D">
      <w:pPr>
        <w:spacing w:after="160"/>
        <w:jc w:val="both"/>
        <w:rPr>
          <w:rFonts w:ascii="Trebuchet MS" w:hAnsi="Trebuchet MS"/>
        </w:rPr>
      </w:pPr>
      <w:r w:rsidRPr="008D43B5">
        <w:rPr>
          <w:rFonts w:ascii="Trebuchet MS" w:hAnsi="Trebuchet MS"/>
          <w:b/>
          <w:bCs/>
        </w:rPr>
        <w:t xml:space="preserve">Agenda reuniunii: </w:t>
      </w:r>
      <w:r w:rsidR="00567F18" w:rsidRPr="00567F18">
        <w:rPr>
          <w:rFonts w:ascii="Trebuchet MS" w:hAnsi="Trebuchet MS"/>
        </w:rPr>
        <w:t xml:space="preserve">conform adresei de convocare nr. </w:t>
      </w:r>
      <w:r w:rsidR="005F153D">
        <w:rPr>
          <w:rFonts w:ascii="Trebuchet MS" w:hAnsi="Trebuchet MS"/>
        </w:rPr>
        <w:t>17.847/08</w:t>
      </w:r>
      <w:r w:rsidR="00567F18" w:rsidRPr="00567F18">
        <w:rPr>
          <w:rFonts w:ascii="Trebuchet MS" w:hAnsi="Trebuchet MS"/>
        </w:rPr>
        <w:t>.0</w:t>
      </w:r>
      <w:r w:rsidR="005F153D">
        <w:rPr>
          <w:rFonts w:ascii="Trebuchet MS" w:hAnsi="Trebuchet MS"/>
        </w:rPr>
        <w:t>6</w:t>
      </w:r>
      <w:r w:rsidR="00567F18" w:rsidRPr="00567F18">
        <w:rPr>
          <w:rFonts w:ascii="Trebuchet MS" w:hAnsi="Trebuchet MS"/>
        </w:rPr>
        <w:t>.2023</w:t>
      </w:r>
      <w:r w:rsidR="00567F18">
        <w:rPr>
          <w:rFonts w:ascii="Trebuchet MS" w:hAnsi="Trebuchet MS"/>
        </w:rPr>
        <w:t xml:space="preserve">, </w:t>
      </w:r>
      <w:r w:rsidR="00567F18" w:rsidRPr="008D43B5">
        <w:rPr>
          <w:rFonts w:ascii="Trebuchet MS" w:hAnsi="Trebuchet MS"/>
        </w:rPr>
        <w:t>care reprezintă parte integrantă din prezenta minută</w:t>
      </w:r>
      <w:r w:rsidR="00567F18">
        <w:rPr>
          <w:rFonts w:ascii="Trebuchet MS" w:hAnsi="Trebuchet MS"/>
        </w:rPr>
        <w:t xml:space="preserve"> (Anexa1), pe ordinea de zi au fost incluse următoarele</w:t>
      </w:r>
      <w:r w:rsidR="00567F18" w:rsidRPr="008D43B5">
        <w:rPr>
          <w:rFonts w:ascii="Trebuchet MS" w:hAnsi="Trebuchet MS"/>
        </w:rPr>
        <w:t xml:space="preserve"> </w:t>
      </w:r>
      <w:r w:rsidR="00567F18">
        <w:rPr>
          <w:rFonts w:ascii="Trebuchet MS" w:hAnsi="Trebuchet MS"/>
        </w:rPr>
        <w:t xml:space="preserve">puncte: </w:t>
      </w:r>
    </w:p>
    <w:p w14:paraId="0058998B" w14:textId="77777777" w:rsidR="005F153D" w:rsidRPr="006954D1" w:rsidRDefault="005F153D" w:rsidP="005F153D">
      <w:pPr>
        <w:numPr>
          <w:ilvl w:val="0"/>
          <w:numId w:val="16"/>
        </w:numPr>
        <w:ind w:left="709" w:hanging="567"/>
        <w:rPr>
          <w:rFonts w:ascii="Trebuchet MS" w:hAnsi="Trebuchet MS"/>
          <w:bCs/>
          <w:lang w:eastAsia="ar-SA"/>
        </w:rPr>
      </w:pPr>
      <w:r w:rsidRPr="006954D1">
        <w:rPr>
          <w:rFonts w:ascii="Trebuchet MS" w:hAnsi="Trebuchet MS"/>
          <w:bCs/>
          <w:lang w:eastAsia="ar-SA"/>
        </w:rPr>
        <w:t>Adoptarea minutei reuniunii din data de 20.02.2023</w:t>
      </w:r>
    </w:p>
    <w:p w14:paraId="620711F5" w14:textId="77777777" w:rsidR="005F153D" w:rsidRPr="006954D1" w:rsidRDefault="005F153D" w:rsidP="005F153D">
      <w:pPr>
        <w:numPr>
          <w:ilvl w:val="0"/>
          <w:numId w:val="16"/>
        </w:numPr>
        <w:ind w:left="709" w:hanging="567"/>
        <w:rPr>
          <w:rFonts w:ascii="Trebuchet MS" w:hAnsi="Trebuchet MS"/>
          <w:bCs/>
          <w:lang w:eastAsia="ar-SA"/>
        </w:rPr>
      </w:pPr>
      <w:r w:rsidRPr="006954D1">
        <w:rPr>
          <w:rFonts w:ascii="Trebuchet MS" w:hAnsi="Trebuchet MS"/>
          <w:bCs/>
          <w:lang w:eastAsia="ar-SA"/>
        </w:rPr>
        <w:t>Prezentarea principalelor prevederi ale ghidurilor solicitantului lansate în consultare publică în cadrul Programului Tranziție Justă, după cum urmează:</w:t>
      </w:r>
    </w:p>
    <w:p w14:paraId="4448C124" w14:textId="77777777" w:rsidR="005F153D" w:rsidRPr="006954D1" w:rsidRDefault="00000000" w:rsidP="005F153D">
      <w:pPr>
        <w:pStyle w:val="Listparagraf"/>
        <w:numPr>
          <w:ilvl w:val="1"/>
          <w:numId w:val="16"/>
        </w:numPr>
        <w:spacing w:after="0" w:line="240" w:lineRule="auto"/>
        <w:ind w:left="1275" w:hanging="567"/>
        <w:contextualSpacing w:val="0"/>
        <w:jc w:val="both"/>
        <w:rPr>
          <w:rFonts w:ascii="Trebuchet MS" w:eastAsia="Times New Roman" w:hAnsi="Trebuchet MS"/>
        </w:rPr>
      </w:pPr>
      <w:hyperlink r:id="rId9" w:history="1">
        <w:r w:rsidR="005F153D" w:rsidRPr="006954D1">
          <w:rPr>
            <w:rStyle w:val="Robust"/>
            <w:rFonts w:ascii="Trebuchet MS" w:eastAsia="Times New Roman" w:hAnsi="Trebuchet MS"/>
            <w:color w:val="3C3C3C"/>
            <w:shd w:val="clear" w:color="auto" w:fill="FFFFFF"/>
          </w:rPr>
          <w:t>Ghidul Solicitantului</w:t>
        </w:r>
      </w:hyperlink>
      <w:r w:rsidR="005F153D" w:rsidRPr="006954D1">
        <w:rPr>
          <w:rFonts w:ascii="Trebuchet MS" w:eastAsia="Times New Roman" w:hAnsi="Trebuchet MS"/>
          <w:color w:val="1D2129"/>
          <w:shd w:val="clear" w:color="auto" w:fill="FFFFFF"/>
        </w:rPr>
        <w:t> –</w:t>
      </w:r>
      <w:r w:rsidR="005F153D">
        <w:rPr>
          <w:rFonts w:ascii="Trebuchet MS" w:eastAsia="Times New Roman" w:hAnsi="Trebuchet MS"/>
          <w:color w:val="1D2129"/>
        </w:rPr>
        <w:t xml:space="preserve"> </w:t>
      </w:r>
      <w:r w:rsidR="005F153D" w:rsidRPr="006954D1">
        <w:rPr>
          <w:rFonts w:ascii="Trebuchet MS" w:eastAsia="Times New Roman" w:hAnsi="Trebuchet MS"/>
          <w:color w:val="1D2129"/>
        </w:rPr>
        <w:t xml:space="preserve">Acțiunea Dezvoltarea întreprinderilor și a antreprenoriatului – Proiecte cu finanțare nerambursabilă </w:t>
      </w:r>
      <w:r w:rsidR="005F153D" w:rsidRPr="006954D1">
        <w:rPr>
          <w:rFonts w:ascii="Trebuchet MS" w:eastAsia="Times New Roman" w:hAnsi="Trebuchet MS"/>
          <w:color w:val="1D2129"/>
          <w:u w:val="single"/>
        </w:rPr>
        <w:t>mai mică de 2 milioane</w:t>
      </w:r>
      <w:r w:rsidR="005F153D" w:rsidRPr="006954D1">
        <w:rPr>
          <w:rFonts w:ascii="Trebuchet MS" w:eastAsia="Times New Roman" w:hAnsi="Trebuchet MS"/>
          <w:color w:val="1D2129"/>
        </w:rPr>
        <w:t xml:space="preserve"> euro în județele Gorj, Hunedoara, Dolj, Galați, Prahova și Mureș</w:t>
      </w:r>
    </w:p>
    <w:p w14:paraId="362661D6" w14:textId="77777777" w:rsidR="005F153D" w:rsidRPr="006954D1" w:rsidRDefault="005F153D" w:rsidP="005F153D">
      <w:pPr>
        <w:pStyle w:val="Listparagraf"/>
        <w:ind w:left="1275" w:hanging="567"/>
        <w:rPr>
          <w:rFonts w:ascii="Trebuchet MS" w:eastAsia="Times New Roman" w:hAnsi="Trebuchet MS"/>
        </w:rPr>
      </w:pPr>
    </w:p>
    <w:p w14:paraId="79842DD3" w14:textId="77777777" w:rsidR="005F153D" w:rsidRPr="006954D1" w:rsidRDefault="00000000" w:rsidP="005F153D">
      <w:pPr>
        <w:pStyle w:val="Listparagraf"/>
        <w:numPr>
          <w:ilvl w:val="1"/>
          <w:numId w:val="16"/>
        </w:numPr>
        <w:spacing w:after="0" w:line="240" w:lineRule="auto"/>
        <w:ind w:left="1275" w:hanging="567"/>
        <w:contextualSpacing w:val="0"/>
        <w:jc w:val="both"/>
        <w:rPr>
          <w:rFonts w:ascii="Trebuchet MS" w:eastAsia="Times New Roman" w:hAnsi="Trebuchet MS"/>
        </w:rPr>
      </w:pPr>
      <w:hyperlink r:id="rId10" w:history="1">
        <w:r w:rsidR="005F153D" w:rsidRPr="006954D1">
          <w:rPr>
            <w:rStyle w:val="Robust"/>
            <w:rFonts w:ascii="Trebuchet MS" w:eastAsia="Times New Roman" w:hAnsi="Trebuchet MS"/>
            <w:color w:val="3C3C3C"/>
            <w:shd w:val="clear" w:color="auto" w:fill="FFFFFF"/>
          </w:rPr>
          <w:t>Ghidul Solicitantului</w:t>
        </w:r>
      </w:hyperlink>
      <w:r w:rsidR="005F153D" w:rsidRPr="006954D1">
        <w:rPr>
          <w:rFonts w:ascii="Trebuchet MS" w:eastAsia="Times New Roman" w:hAnsi="Trebuchet MS"/>
          <w:color w:val="1D2129"/>
        </w:rPr>
        <w:t xml:space="preserve">– Acțiunea Dezvoltarea întreprinderilor și a antreprenoriatului –Proiecte cu finanțare nerambursabilă </w:t>
      </w:r>
      <w:r w:rsidR="005F153D" w:rsidRPr="006954D1">
        <w:rPr>
          <w:rFonts w:ascii="Trebuchet MS" w:eastAsia="Times New Roman" w:hAnsi="Trebuchet MS"/>
          <w:color w:val="1D2129"/>
          <w:u w:val="single"/>
        </w:rPr>
        <w:t>între 2 – 5 milioane euro</w:t>
      </w:r>
      <w:r w:rsidR="005F153D" w:rsidRPr="006954D1">
        <w:rPr>
          <w:rFonts w:ascii="Trebuchet MS" w:eastAsia="Times New Roman" w:hAnsi="Trebuchet MS"/>
          <w:color w:val="1D2129"/>
        </w:rPr>
        <w:t xml:space="preserve"> în județele Gorj, Hunedoara, Dolj, Galați, Prahova și Mureș</w:t>
      </w:r>
    </w:p>
    <w:p w14:paraId="5EDEE4BF" w14:textId="77777777" w:rsidR="005F153D" w:rsidRPr="006954D1" w:rsidRDefault="005F153D" w:rsidP="005F153D">
      <w:pPr>
        <w:ind w:left="709" w:hanging="567"/>
        <w:rPr>
          <w:rFonts w:ascii="Trebuchet MS" w:hAnsi="Trebuchet MS"/>
          <w:bCs/>
          <w:lang w:eastAsia="ar-SA"/>
        </w:rPr>
      </w:pPr>
    </w:p>
    <w:p w14:paraId="27FA5F36" w14:textId="77777777" w:rsidR="005F153D" w:rsidRPr="006954D1" w:rsidRDefault="005F153D" w:rsidP="005F153D">
      <w:pPr>
        <w:numPr>
          <w:ilvl w:val="0"/>
          <w:numId w:val="16"/>
        </w:numPr>
        <w:ind w:left="709" w:hanging="567"/>
        <w:rPr>
          <w:rFonts w:ascii="Trebuchet MS" w:hAnsi="Trebuchet MS"/>
          <w:bCs/>
          <w:lang w:eastAsia="ar-SA"/>
        </w:rPr>
      </w:pPr>
      <w:r w:rsidRPr="006954D1">
        <w:rPr>
          <w:rFonts w:ascii="Trebuchet MS" w:hAnsi="Trebuchet MS"/>
          <w:bCs/>
          <w:lang w:eastAsia="ar-SA"/>
        </w:rPr>
        <w:t>Prezentarea și dezbaterea observațiilor/recomandărilor/ propunerilor</w:t>
      </w:r>
      <w:r>
        <w:rPr>
          <w:rFonts w:ascii="Trebuchet MS" w:hAnsi="Trebuchet MS"/>
          <w:bCs/>
          <w:lang w:eastAsia="ar-SA"/>
        </w:rPr>
        <w:t xml:space="preserve"> primite și centralizate</w:t>
      </w:r>
      <w:r w:rsidRPr="006954D1">
        <w:rPr>
          <w:rFonts w:ascii="Trebuchet MS" w:hAnsi="Trebuchet MS"/>
          <w:bCs/>
          <w:lang w:eastAsia="ar-SA"/>
        </w:rPr>
        <w:t xml:space="preserve"> </w:t>
      </w:r>
      <w:r>
        <w:rPr>
          <w:rFonts w:ascii="Trebuchet MS" w:hAnsi="Trebuchet MS"/>
          <w:bCs/>
          <w:lang w:eastAsia="ar-SA"/>
        </w:rPr>
        <w:t xml:space="preserve">până la această dată </w:t>
      </w:r>
      <w:r w:rsidRPr="006954D1">
        <w:rPr>
          <w:rFonts w:ascii="Trebuchet MS" w:hAnsi="Trebuchet MS"/>
          <w:bCs/>
          <w:lang w:eastAsia="ar-SA"/>
        </w:rPr>
        <w:t>de către Consiliul Județean Mureș cu privire la cele două ghiduri ale solicitantului</w:t>
      </w:r>
    </w:p>
    <w:p w14:paraId="4B235CB4" w14:textId="77777777" w:rsidR="005F153D" w:rsidRPr="006954D1" w:rsidRDefault="005F153D" w:rsidP="005F153D">
      <w:pPr>
        <w:numPr>
          <w:ilvl w:val="0"/>
          <w:numId w:val="16"/>
        </w:numPr>
        <w:ind w:left="709" w:hanging="567"/>
        <w:rPr>
          <w:rFonts w:ascii="Trebuchet MS" w:hAnsi="Trebuchet MS"/>
          <w:bCs/>
          <w:lang w:eastAsia="ar-SA"/>
        </w:rPr>
      </w:pPr>
      <w:r w:rsidRPr="006954D1">
        <w:rPr>
          <w:rFonts w:ascii="Trebuchet MS" w:hAnsi="Trebuchet MS"/>
          <w:bCs/>
          <w:lang w:eastAsia="ar-SA"/>
        </w:rPr>
        <w:t>Alte aspecte legate de Programul Tranziție Justă</w:t>
      </w:r>
    </w:p>
    <w:p w14:paraId="7198EFF7" w14:textId="77777777" w:rsidR="0012417D" w:rsidRPr="0012417D" w:rsidRDefault="0012417D" w:rsidP="0012417D">
      <w:pPr>
        <w:spacing w:after="0"/>
        <w:ind w:left="720"/>
        <w:jc w:val="both"/>
        <w:rPr>
          <w:rFonts w:ascii="Trebuchet MS" w:hAnsi="Trebuchet MS"/>
        </w:rPr>
      </w:pPr>
    </w:p>
    <w:p w14:paraId="7812E9EC" w14:textId="24BE9528" w:rsidR="005F153D" w:rsidRDefault="008D43B5" w:rsidP="00FD3EFC">
      <w:pPr>
        <w:spacing w:after="160"/>
        <w:jc w:val="both"/>
        <w:rPr>
          <w:rFonts w:ascii="Trebuchet MS" w:hAnsi="Trebuchet MS"/>
        </w:rPr>
      </w:pPr>
      <w:r>
        <w:rPr>
          <w:rFonts w:ascii="Trebuchet MS" w:hAnsi="Trebuchet MS"/>
        </w:rPr>
        <w:lastRenderedPageBreak/>
        <w:t>Lucrările reuniunii G</w:t>
      </w:r>
      <w:r w:rsidRPr="008D43B5">
        <w:rPr>
          <w:rFonts w:ascii="Trebuchet MS" w:hAnsi="Trebuchet MS"/>
        </w:rPr>
        <w:t xml:space="preserve">rupului de coordonare a tranziției la neutralitatea climatică la nivelul  județului </w:t>
      </w:r>
      <w:r>
        <w:rPr>
          <w:rFonts w:ascii="Trebuchet MS" w:hAnsi="Trebuchet MS"/>
        </w:rPr>
        <w:t>M</w:t>
      </w:r>
      <w:r w:rsidRPr="008D43B5">
        <w:rPr>
          <w:rFonts w:ascii="Trebuchet MS" w:hAnsi="Trebuchet MS"/>
        </w:rPr>
        <w:t>ureș</w:t>
      </w:r>
      <w:r w:rsidR="0096553A">
        <w:rPr>
          <w:rFonts w:ascii="Trebuchet MS" w:hAnsi="Trebuchet MS"/>
        </w:rPr>
        <w:t xml:space="preserve"> (în continuare Grupul județe</w:t>
      </w:r>
      <w:r w:rsidR="00F330F6">
        <w:rPr>
          <w:rFonts w:ascii="Trebuchet MS" w:hAnsi="Trebuchet MS"/>
        </w:rPr>
        <w:t>an de coordonare</w:t>
      </w:r>
      <w:r w:rsidR="0096553A">
        <w:rPr>
          <w:rFonts w:ascii="Trebuchet MS" w:hAnsi="Trebuchet MS"/>
        </w:rPr>
        <w:t>)</w:t>
      </w:r>
      <w:r w:rsidR="00F330F6">
        <w:rPr>
          <w:rFonts w:ascii="Trebuchet MS" w:hAnsi="Trebuchet MS"/>
        </w:rPr>
        <w:t xml:space="preserve"> </w:t>
      </w:r>
      <w:r>
        <w:rPr>
          <w:rFonts w:ascii="Trebuchet MS" w:hAnsi="Trebuchet MS"/>
        </w:rPr>
        <w:t xml:space="preserve">au fost deschise de către Președintele Consiliului Județean Mureș, domnul </w:t>
      </w:r>
      <w:r w:rsidRPr="001B1F1B">
        <w:rPr>
          <w:rFonts w:ascii="Trebuchet MS" w:hAnsi="Trebuchet MS"/>
        </w:rPr>
        <w:t>Péter Ferenc</w:t>
      </w:r>
      <w:r>
        <w:rPr>
          <w:rFonts w:ascii="Trebuchet MS" w:hAnsi="Trebuchet MS"/>
        </w:rPr>
        <w:t xml:space="preserve">, </w:t>
      </w:r>
      <w:r w:rsidR="005F153D">
        <w:rPr>
          <w:rFonts w:ascii="Trebuchet MS" w:hAnsi="Trebuchet MS"/>
        </w:rPr>
        <w:t>prin spunerea la vot a agendei reuniunii. Nefiind observații și completări</w:t>
      </w:r>
      <w:r w:rsidR="00F330F6">
        <w:rPr>
          <w:rFonts w:ascii="Trebuchet MS" w:hAnsi="Trebuchet MS"/>
        </w:rPr>
        <w:t xml:space="preserve">, </w:t>
      </w:r>
      <w:r w:rsidR="005F153D">
        <w:rPr>
          <w:rFonts w:ascii="Trebuchet MS" w:hAnsi="Trebuchet MS"/>
        </w:rPr>
        <w:t xml:space="preserve">agenda a fost adoptată în unanimitate. </w:t>
      </w:r>
    </w:p>
    <w:p w14:paraId="7FFDC8BE" w14:textId="50292354" w:rsidR="005F153D" w:rsidRDefault="005F153D" w:rsidP="00FD3EFC">
      <w:pPr>
        <w:spacing w:after="160"/>
        <w:jc w:val="both"/>
        <w:rPr>
          <w:rFonts w:ascii="Trebuchet MS" w:hAnsi="Trebuchet MS"/>
        </w:rPr>
      </w:pPr>
      <w:r>
        <w:rPr>
          <w:rFonts w:ascii="Trebuchet MS" w:hAnsi="Trebuchet MS"/>
        </w:rPr>
        <w:t xml:space="preserve">S-a supus </w:t>
      </w:r>
      <w:r w:rsidR="00192A41">
        <w:rPr>
          <w:rFonts w:ascii="Trebuchet MS" w:hAnsi="Trebuchet MS"/>
        </w:rPr>
        <w:t xml:space="preserve">la </w:t>
      </w:r>
      <w:r>
        <w:rPr>
          <w:rFonts w:ascii="Trebuchet MS" w:hAnsi="Trebuchet MS"/>
        </w:rPr>
        <w:t>vot</w:t>
      </w:r>
      <w:r w:rsidR="00192A41">
        <w:rPr>
          <w:rFonts w:ascii="Trebuchet MS" w:hAnsi="Trebuchet MS"/>
        </w:rPr>
        <w:t xml:space="preserve"> </w:t>
      </w:r>
      <w:r>
        <w:rPr>
          <w:rFonts w:ascii="Trebuchet MS" w:hAnsi="Trebuchet MS"/>
        </w:rPr>
        <w:t xml:space="preserve">minuta reuniunii Grupului </w:t>
      </w:r>
      <w:r w:rsidR="00F330F6">
        <w:rPr>
          <w:rFonts w:ascii="Trebuchet MS" w:hAnsi="Trebuchet MS"/>
        </w:rPr>
        <w:t xml:space="preserve">județean </w:t>
      </w:r>
      <w:r>
        <w:rPr>
          <w:rFonts w:ascii="Trebuchet MS" w:hAnsi="Trebuchet MS"/>
        </w:rPr>
        <w:t>de coordonare din data de 20.02.2023</w:t>
      </w:r>
      <w:r w:rsidR="00192A41">
        <w:rPr>
          <w:rFonts w:ascii="Trebuchet MS" w:hAnsi="Trebuchet MS"/>
        </w:rPr>
        <w:t>, aceasta fiind adoptată în unanimitate.</w:t>
      </w:r>
    </w:p>
    <w:p w14:paraId="4D552577" w14:textId="0772B5E5" w:rsidR="00C90CE5" w:rsidRDefault="00192A41" w:rsidP="00B721E0">
      <w:pPr>
        <w:spacing w:after="160"/>
        <w:jc w:val="both"/>
        <w:rPr>
          <w:rFonts w:ascii="Trebuchet MS" w:hAnsi="Trebuchet MS"/>
        </w:rPr>
      </w:pPr>
      <w:r>
        <w:rPr>
          <w:rFonts w:ascii="Trebuchet MS" w:hAnsi="Trebuchet MS"/>
        </w:rPr>
        <w:t xml:space="preserve">Domnul președinte Péter Ferenc a precizat că scopul reuniunii este </w:t>
      </w:r>
      <w:r w:rsidR="00AF58A3">
        <w:rPr>
          <w:rFonts w:ascii="Trebuchet MS" w:hAnsi="Trebuchet MS"/>
        </w:rPr>
        <w:t xml:space="preserve">de </w:t>
      </w:r>
      <w:r>
        <w:rPr>
          <w:rFonts w:ascii="Trebuchet MS" w:hAnsi="Trebuchet MS"/>
        </w:rPr>
        <w:t xml:space="preserve">a dezbate cele două ghiduri ale solicitantului </w:t>
      </w:r>
      <w:r w:rsidR="00DB69ED">
        <w:rPr>
          <w:rFonts w:ascii="Trebuchet MS" w:hAnsi="Trebuchet MS"/>
        </w:rPr>
        <w:t>lansate în consultare publică</w:t>
      </w:r>
      <w:r w:rsidR="00F330F6">
        <w:rPr>
          <w:rFonts w:ascii="Trebuchet MS" w:hAnsi="Trebuchet MS"/>
        </w:rPr>
        <w:t>,</w:t>
      </w:r>
      <w:r w:rsidR="00DB69ED">
        <w:rPr>
          <w:rFonts w:ascii="Trebuchet MS" w:hAnsi="Trebuchet MS"/>
        </w:rPr>
        <w:t xml:space="preserve"> </w:t>
      </w:r>
      <w:r w:rsidR="00F330F6">
        <w:rPr>
          <w:rFonts w:ascii="Trebuchet MS" w:hAnsi="Trebuchet MS"/>
        </w:rPr>
        <w:t xml:space="preserve">în data de 27 aprilie 2023 pentru mediul antreprenorial, </w:t>
      </w:r>
      <w:r w:rsidR="009E5486">
        <w:rPr>
          <w:rFonts w:ascii="Trebuchet MS" w:hAnsi="Trebuchet MS"/>
        </w:rPr>
        <w:t xml:space="preserve">de către Autoritatea de Management pentru Programul Tranziție </w:t>
      </w:r>
      <w:r w:rsidR="00AD3D11">
        <w:rPr>
          <w:rFonts w:ascii="Trebuchet MS" w:hAnsi="Trebuchet MS"/>
        </w:rPr>
        <w:t>Justă</w:t>
      </w:r>
      <w:r w:rsidR="00F330F6">
        <w:rPr>
          <w:rFonts w:ascii="Trebuchet MS" w:hAnsi="Trebuchet MS"/>
        </w:rPr>
        <w:t xml:space="preserve"> (AMPTJ)</w:t>
      </w:r>
      <w:r w:rsidR="009E5486">
        <w:rPr>
          <w:rFonts w:ascii="Trebuchet MS" w:hAnsi="Trebuchet MS"/>
        </w:rPr>
        <w:t xml:space="preserve">. </w:t>
      </w:r>
      <w:r w:rsidR="00DB69ED">
        <w:rPr>
          <w:rFonts w:ascii="Trebuchet MS" w:hAnsi="Trebuchet MS"/>
        </w:rPr>
        <w:t xml:space="preserve">Dânsul a avut </w:t>
      </w:r>
      <w:r w:rsidR="00AF58A3">
        <w:rPr>
          <w:rFonts w:ascii="Trebuchet MS" w:hAnsi="Trebuchet MS"/>
        </w:rPr>
        <w:t xml:space="preserve">în </w:t>
      </w:r>
      <w:r w:rsidR="00AD3D11">
        <w:rPr>
          <w:rFonts w:ascii="Trebuchet MS" w:hAnsi="Trebuchet MS"/>
        </w:rPr>
        <w:t>data de 22</w:t>
      </w:r>
      <w:r w:rsidR="00AF58A3">
        <w:rPr>
          <w:rFonts w:ascii="Trebuchet MS" w:hAnsi="Trebuchet MS"/>
        </w:rPr>
        <w:t xml:space="preserve"> mai 2023</w:t>
      </w:r>
      <w:r w:rsidR="00DB69ED">
        <w:rPr>
          <w:rFonts w:ascii="Trebuchet MS" w:hAnsi="Trebuchet MS"/>
        </w:rPr>
        <w:t xml:space="preserve"> o discuție pe acest subiect cu reprezentanții MIPE, d-na secretar de stat Hegedüs Csilla și doamna director AM PTJ, Luiza Radu, ocazie cu care </w:t>
      </w:r>
      <w:r w:rsidR="00AF58A3">
        <w:rPr>
          <w:rFonts w:ascii="Trebuchet MS" w:hAnsi="Trebuchet MS"/>
        </w:rPr>
        <w:t xml:space="preserve">a primit unele răspunsuri </w:t>
      </w:r>
      <w:r w:rsidR="00636B00">
        <w:rPr>
          <w:rFonts w:ascii="Trebuchet MS" w:hAnsi="Trebuchet MS"/>
        </w:rPr>
        <w:t xml:space="preserve">ferme </w:t>
      </w:r>
      <w:r w:rsidR="00AF58A3">
        <w:rPr>
          <w:rFonts w:ascii="Trebuchet MS" w:hAnsi="Trebuchet MS"/>
        </w:rPr>
        <w:t>la observațiile colectate de Consiliul Județean Mureș</w:t>
      </w:r>
      <w:r w:rsidR="00AD3D11">
        <w:rPr>
          <w:rFonts w:ascii="Trebuchet MS" w:hAnsi="Trebuchet MS"/>
        </w:rPr>
        <w:t xml:space="preserve"> de la potențiali beneficiari. Ministerul nu agreează ideea ca depunerea proiectelor în cadrul sesiunii să continue câteva zile și după ce valoarea totală a proiectelor ajunge la 130%</w:t>
      </w:r>
      <w:r w:rsidR="00636B00">
        <w:rPr>
          <w:rFonts w:ascii="Trebuchet MS" w:hAnsi="Trebuchet MS"/>
        </w:rPr>
        <w:t xml:space="preserve"> din nivelul alocării aferente sesiunii</w:t>
      </w:r>
      <w:r w:rsidR="00AD3D11">
        <w:rPr>
          <w:rFonts w:ascii="Trebuchet MS" w:hAnsi="Trebuchet MS"/>
        </w:rPr>
        <w:t xml:space="preserve">, întrucât nu dispune de personal suficient pentru evaluarea acestora. </w:t>
      </w:r>
      <w:r w:rsidR="00F330F6">
        <w:rPr>
          <w:rFonts w:ascii="Trebuchet MS" w:hAnsi="Trebuchet MS"/>
        </w:rPr>
        <w:t>S</w:t>
      </w:r>
      <w:r w:rsidR="00636B00">
        <w:rPr>
          <w:rFonts w:ascii="Trebuchet MS" w:hAnsi="Trebuchet MS"/>
        </w:rPr>
        <w:t>unt multe aspecte care necesită analiză și decizie, cum ar fi criteriul de eligibilitate a solicitantului privind înregistrarea profitului din exploatare, care se referă doar la anul fiscal anterior depunerii cererii de finanțare, ori punctajul din grila de evaluare tehnico-financiară, unde la cap.3</w:t>
      </w:r>
      <w:r w:rsidR="00AE34D8">
        <w:rPr>
          <w:rFonts w:ascii="Trebuchet MS" w:hAnsi="Trebuchet MS"/>
        </w:rPr>
        <w:t xml:space="preserve">. </w:t>
      </w:r>
      <w:r w:rsidR="00AE34D8" w:rsidRPr="00993F24">
        <w:rPr>
          <w:rFonts w:ascii="Trebuchet MS" w:hAnsi="Trebuchet MS"/>
          <w:i/>
          <w:iCs/>
        </w:rPr>
        <w:t>Capacitatea economico-financiară a solicitantului pentru anul 2022</w:t>
      </w:r>
      <w:r w:rsidR="00AE34D8">
        <w:rPr>
          <w:rFonts w:ascii="Trebuchet MS" w:hAnsi="Trebuchet MS"/>
        </w:rPr>
        <w:t xml:space="preserve">, se obține un punctaj foarte mare de 36 de puncte, + 10 puncte la cap. 4. </w:t>
      </w:r>
      <w:r w:rsidR="00AE34D8" w:rsidRPr="00993F24">
        <w:rPr>
          <w:rFonts w:ascii="Trebuchet MS" w:hAnsi="Trebuchet MS"/>
          <w:i/>
          <w:iCs/>
        </w:rPr>
        <w:t>Raportul dintre cuantumul finanțării și cifra de afaceri</w:t>
      </w:r>
      <w:r w:rsidR="00AE34D8">
        <w:rPr>
          <w:rFonts w:ascii="Trebuchet MS" w:hAnsi="Trebuchet MS"/>
        </w:rPr>
        <w:t>, în comparație cu cap.5</w:t>
      </w:r>
      <w:r w:rsidR="00993F24">
        <w:rPr>
          <w:rFonts w:ascii="Trebuchet MS" w:hAnsi="Trebuchet MS"/>
        </w:rPr>
        <w:t xml:space="preserve">. </w:t>
      </w:r>
      <w:r w:rsidR="00993F24" w:rsidRPr="00993F24">
        <w:rPr>
          <w:rFonts w:ascii="Trebuchet MS" w:hAnsi="Trebuchet MS"/>
          <w:i/>
          <w:iCs/>
        </w:rPr>
        <w:t xml:space="preserve">Crearea suplimentară de noi </w:t>
      </w:r>
      <w:r w:rsidR="00AE34D8" w:rsidRPr="00993F24">
        <w:rPr>
          <w:rFonts w:ascii="Trebuchet MS" w:hAnsi="Trebuchet MS"/>
          <w:i/>
          <w:iCs/>
        </w:rPr>
        <w:t xml:space="preserve"> de locuri de muncă</w:t>
      </w:r>
      <w:r w:rsidR="00993F24" w:rsidRPr="00993F24">
        <w:rPr>
          <w:rFonts w:ascii="Trebuchet MS" w:hAnsi="Trebuchet MS"/>
          <w:i/>
          <w:iCs/>
        </w:rPr>
        <w:t>, față de minim obligatoriu</w:t>
      </w:r>
      <w:r w:rsidR="00993F24">
        <w:rPr>
          <w:rFonts w:ascii="Trebuchet MS" w:hAnsi="Trebuchet MS"/>
        </w:rPr>
        <w:t xml:space="preserve"> </w:t>
      </w:r>
      <w:r w:rsidR="00AE34D8">
        <w:rPr>
          <w:rFonts w:ascii="Trebuchet MS" w:hAnsi="Trebuchet MS"/>
        </w:rPr>
        <w:t xml:space="preserve">(25 puncte) și cap. 6. </w:t>
      </w:r>
      <w:r w:rsidR="00AE34D8" w:rsidRPr="00993F24">
        <w:rPr>
          <w:rFonts w:ascii="Trebuchet MS" w:hAnsi="Trebuchet MS"/>
          <w:i/>
          <w:iCs/>
        </w:rPr>
        <w:t>Contribuția la dezvoltare durabilă</w:t>
      </w:r>
      <w:r w:rsidR="00AE34D8">
        <w:rPr>
          <w:rFonts w:ascii="Trebuchet MS" w:hAnsi="Trebuchet MS"/>
        </w:rPr>
        <w:t xml:space="preserve"> (14 puncte), care împreună însumează 39 puncte. La cap. 6 considerăm că trebuie mărit punctajul</w:t>
      </w:r>
      <w:r w:rsidR="00993F24">
        <w:rPr>
          <w:rFonts w:ascii="Trebuchet MS" w:hAnsi="Trebuchet MS"/>
        </w:rPr>
        <w:t xml:space="preserve">, întrucât </w:t>
      </w:r>
      <w:r w:rsidR="00B721E0">
        <w:rPr>
          <w:rFonts w:ascii="Trebuchet MS" w:hAnsi="Trebuchet MS"/>
        </w:rPr>
        <w:t xml:space="preserve">acest program </w:t>
      </w:r>
      <w:r w:rsidR="00F330F6">
        <w:rPr>
          <w:rFonts w:ascii="Trebuchet MS" w:hAnsi="Trebuchet MS"/>
        </w:rPr>
        <w:t xml:space="preserve">deși </w:t>
      </w:r>
      <w:r w:rsidR="00B721E0">
        <w:rPr>
          <w:rFonts w:ascii="Trebuchet MS" w:hAnsi="Trebuchet MS"/>
        </w:rPr>
        <w:t>susține diversificarea economiei, trebuie să ținem cont ca activitățile și operațiunile sprijinite să fie cu emisii reduse sau generatoare de reduceri de emisii. Agreăm că se acordă 10 puncte pentru localizarea sediului social al solicitantului în județul Mureș, însă sunt mult</w:t>
      </w:r>
      <w:r w:rsidR="0023020D">
        <w:rPr>
          <w:rFonts w:ascii="Trebuchet MS" w:hAnsi="Trebuchet MS"/>
        </w:rPr>
        <w:t>e</w:t>
      </w:r>
      <w:r w:rsidR="00B721E0">
        <w:rPr>
          <w:rFonts w:ascii="Trebuchet MS" w:hAnsi="Trebuchet MS"/>
        </w:rPr>
        <w:t xml:space="preserve"> puncte vedere cu privire la domeniul vizat de investiție. </w:t>
      </w:r>
      <w:r w:rsidR="0023020D">
        <w:rPr>
          <w:rFonts w:ascii="Trebuchet MS" w:hAnsi="Trebuchet MS"/>
        </w:rPr>
        <w:t xml:space="preserve">Conform ghidurilor, beneficiază de punctaj suplimentar </w:t>
      </w:r>
      <w:r w:rsidR="00C90CE5">
        <w:rPr>
          <w:rFonts w:ascii="Trebuchet MS" w:hAnsi="Trebuchet MS"/>
        </w:rPr>
        <w:t xml:space="preserve">doar </w:t>
      </w:r>
      <w:r w:rsidR="0023020D">
        <w:rPr>
          <w:rFonts w:ascii="Trebuchet MS" w:hAnsi="Trebuchet MS"/>
        </w:rPr>
        <w:t>anumite c</w:t>
      </w:r>
      <w:r w:rsidR="00B721E0">
        <w:rPr>
          <w:rFonts w:ascii="Trebuchet MS" w:hAnsi="Trebuchet MS"/>
        </w:rPr>
        <w:t>oduri</w:t>
      </w:r>
      <w:r w:rsidR="0023020D">
        <w:rPr>
          <w:rFonts w:ascii="Trebuchet MS" w:hAnsi="Trebuchet MS"/>
        </w:rPr>
        <w:t xml:space="preserve"> </w:t>
      </w:r>
      <w:r w:rsidR="00B721E0">
        <w:rPr>
          <w:rFonts w:ascii="Trebuchet MS" w:hAnsi="Trebuchet MS"/>
        </w:rPr>
        <w:t>CAEN</w:t>
      </w:r>
      <w:r w:rsidR="0023020D">
        <w:rPr>
          <w:rFonts w:ascii="Trebuchet MS" w:hAnsi="Trebuchet MS"/>
        </w:rPr>
        <w:t>, printre care nu se regăsesc unele unde există potențial pentru județul Mureș, cum ar fi turismul, domeniu în care județul Mureș se situează pe locul 4 la nivel național și care, trebuie propus pentru a beneficia de punctaj. De altfel, ghidurile lansate sunt identice pentru toate cele 6 județe, sunt elaborate pe modelul ghidurilor existente pe Programul Operațional Regional</w:t>
      </w:r>
      <w:r w:rsidR="00C90CE5">
        <w:rPr>
          <w:rFonts w:ascii="Trebuchet MS" w:hAnsi="Trebuchet MS"/>
        </w:rPr>
        <w:t xml:space="preserve">, </w:t>
      </w:r>
      <w:r w:rsidR="0023020D">
        <w:rPr>
          <w:rFonts w:ascii="Trebuchet MS" w:hAnsi="Trebuchet MS"/>
        </w:rPr>
        <w:t>însă avem posibilitatea de a face propuneri de completare, modificare a prevederilor acestora, evident cu o justificare pertinentă a observațiilor noastre</w:t>
      </w:r>
      <w:r w:rsidR="00C90CE5">
        <w:rPr>
          <w:rFonts w:ascii="Trebuchet MS" w:hAnsi="Trebuchet MS"/>
        </w:rPr>
        <w:t xml:space="preserve">. </w:t>
      </w:r>
      <w:r w:rsidR="00B923BB">
        <w:rPr>
          <w:rFonts w:ascii="Trebuchet MS" w:hAnsi="Trebuchet MS"/>
        </w:rPr>
        <w:t xml:space="preserve">S-a mai adus în discuție și posibilitatea de realocare a </w:t>
      </w:r>
      <w:r w:rsidR="001865FB">
        <w:rPr>
          <w:rFonts w:ascii="Trebuchet MS" w:hAnsi="Trebuchet MS"/>
        </w:rPr>
        <w:t>sumelor între axe, însă într-o etapă ulterioară, când au fost lansate toate apelurile și se primesc observații de la potențialii beneficiari. Este cazul axei care vizează infrastructura de sprijinire a afacerilor, unde actualmente există doar 14 milioane de euro, ceea ce este insuficient pentru proiectul Consiliului Județean Mureș, de a înființa un centru de inovare. Termenul pentru comunicarea unui punct de vedere agreat de către Grupul județean de coordonare vis-a vis de cele 2 ghiduri este 2</w:t>
      </w:r>
      <w:r w:rsidR="00DD01C0">
        <w:rPr>
          <w:rFonts w:ascii="Trebuchet MS" w:hAnsi="Trebuchet MS"/>
        </w:rPr>
        <w:t>6</w:t>
      </w:r>
      <w:r w:rsidR="001865FB">
        <w:rPr>
          <w:rFonts w:ascii="Trebuchet MS" w:hAnsi="Trebuchet MS"/>
        </w:rPr>
        <w:t xml:space="preserve"> iunie 2023. </w:t>
      </w:r>
    </w:p>
    <w:p w14:paraId="49D4EE47" w14:textId="6D00A7EE" w:rsidR="009E5486" w:rsidRDefault="00C90CE5" w:rsidP="00B721E0">
      <w:pPr>
        <w:spacing w:after="160"/>
        <w:jc w:val="both"/>
        <w:rPr>
          <w:rFonts w:ascii="Trebuchet MS" w:hAnsi="Trebuchet MS"/>
        </w:rPr>
      </w:pPr>
      <w:r>
        <w:rPr>
          <w:rFonts w:ascii="Trebuchet MS" w:hAnsi="Trebuchet MS"/>
        </w:rPr>
        <w:t xml:space="preserve">Întrucât ghidurile sunt cunoscute de membrii Grupului județean de coordonare, d-na Codruța Togan a </w:t>
      </w:r>
      <w:r w:rsidR="0023020D">
        <w:rPr>
          <w:rFonts w:ascii="Trebuchet MS" w:hAnsi="Trebuchet MS"/>
        </w:rPr>
        <w:t>prezent</w:t>
      </w:r>
      <w:r>
        <w:rPr>
          <w:rFonts w:ascii="Trebuchet MS" w:hAnsi="Trebuchet MS"/>
        </w:rPr>
        <w:t>at</w:t>
      </w:r>
      <w:r w:rsidR="0023020D">
        <w:rPr>
          <w:rFonts w:ascii="Trebuchet MS" w:hAnsi="Trebuchet MS"/>
        </w:rPr>
        <w:t xml:space="preserve"> în linii mari </w:t>
      </w:r>
      <w:r>
        <w:rPr>
          <w:rFonts w:ascii="Trebuchet MS" w:hAnsi="Trebuchet MS"/>
        </w:rPr>
        <w:t xml:space="preserve">principalele prevederi ale acestora, subliniind acele aspecte unde se concentrează majoritatea observațiilor centralizate și transmise membrilor, anexă la convocator. </w:t>
      </w:r>
      <w:r w:rsidR="000B6240">
        <w:rPr>
          <w:rFonts w:ascii="Trebuchet MS" w:hAnsi="Trebuchet MS"/>
        </w:rPr>
        <w:t xml:space="preserve">Roagă să se exprime puncte de vedere cu privire la centralizator. </w:t>
      </w:r>
    </w:p>
    <w:p w14:paraId="647A2644" w14:textId="73EF75BC" w:rsidR="00C90CE5" w:rsidRDefault="00C90CE5" w:rsidP="00B721E0">
      <w:pPr>
        <w:spacing w:after="160"/>
        <w:jc w:val="both"/>
        <w:rPr>
          <w:rFonts w:ascii="Trebuchet MS" w:hAnsi="Trebuchet MS"/>
        </w:rPr>
      </w:pPr>
      <w:r>
        <w:rPr>
          <w:rFonts w:ascii="Trebuchet MS" w:hAnsi="Trebuchet MS"/>
        </w:rPr>
        <w:lastRenderedPageBreak/>
        <w:t>D-na Besenyei Sarolta</w:t>
      </w:r>
      <w:r w:rsidR="000D42FB">
        <w:rPr>
          <w:rFonts w:ascii="Trebuchet MS" w:hAnsi="Trebuchet MS"/>
        </w:rPr>
        <w:t xml:space="preserve"> (Asociația St. Georgius Manager Club)</w:t>
      </w:r>
      <w:r>
        <w:rPr>
          <w:rFonts w:ascii="Trebuchet MS" w:hAnsi="Trebuchet MS"/>
        </w:rPr>
        <w:t xml:space="preserve"> a precizat că în ghiduri se solicită crearea de noi locuri de muncă, ceea ce în producție, </w:t>
      </w:r>
      <w:r w:rsidR="0060755E">
        <w:rPr>
          <w:rFonts w:ascii="Trebuchet MS" w:hAnsi="Trebuchet MS"/>
        </w:rPr>
        <w:t xml:space="preserve">când </w:t>
      </w:r>
      <w:r>
        <w:rPr>
          <w:rFonts w:ascii="Trebuchet MS" w:hAnsi="Trebuchet MS"/>
        </w:rPr>
        <w:t xml:space="preserve">firmele fac tehnologizare, </w:t>
      </w:r>
      <w:r w:rsidR="0060755E">
        <w:rPr>
          <w:rFonts w:ascii="Trebuchet MS" w:hAnsi="Trebuchet MS"/>
        </w:rPr>
        <w:t>este greu de îndeplinit, întrucât tehnologizarea înseamnă adeseori reducerea nr. de locuri de muncă</w:t>
      </w:r>
      <w:r w:rsidR="006E293B">
        <w:rPr>
          <w:rFonts w:ascii="Trebuchet MS" w:hAnsi="Trebuchet MS"/>
        </w:rPr>
        <w:t>. Un alt aspect este gradul de pregătire a personalului, care urmează să utilizeze noua tehnologie</w:t>
      </w:r>
      <w:r w:rsidR="0060755E">
        <w:rPr>
          <w:rFonts w:ascii="Trebuchet MS" w:hAnsi="Trebuchet MS"/>
        </w:rPr>
        <w:t xml:space="preserve">. Propune includerea în grila de evaluare a unui punctaj pentru reconversia profesională a angajaților și </w:t>
      </w:r>
      <w:r w:rsidR="006E293B">
        <w:rPr>
          <w:rFonts w:ascii="Trebuchet MS" w:hAnsi="Trebuchet MS"/>
        </w:rPr>
        <w:t xml:space="preserve">includerea </w:t>
      </w:r>
      <w:r w:rsidR="0060755E">
        <w:rPr>
          <w:rFonts w:ascii="Trebuchet MS" w:hAnsi="Trebuchet MS"/>
        </w:rPr>
        <w:t>ca și cheltuială eligibilă a acestor costuri</w:t>
      </w:r>
      <w:r w:rsidR="006E293B">
        <w:rPr>
          <w:rFonts w:ascii="Trebuchet MS" w:hAnsi="Trebuchet MS"/>
        </w:rPr>
        <w:t xml:space="preserve"> în </w:t>
      </w:r>
      <w:r w:rsidR="00BA57C8">
        <w:rPr>
          <w:rFonts w:ascii="Trebuchet MS" w:hAnsi="Trebuchet MS"/>
        </w:rPr>
        <w:t>proiecte</w:t>
      </w:r>
      <w:r w:rsidR="00B806C5">
        <w:rPr>
          <w:rFonts w:ascii="Trebuchet MS" w:hAnsi="Trebuchet MS"/>
        </w:rPr>
        <w:t>le pe această axă prioritară</w:t>
      </w:r>
      <w:r w:rsidR="00BA57C8">
        <w:rPr>
          <w:rFonts w:ascii="Trebuchet MS" w:hAnsi="Trebuchet MS"/>
        </w:rPr>
        <w:t xml:space="preserve">, întrucât nu există certitudine că firma va fi eligibilă și în apelurile privind reconversia profesională. </w:t>
      </w:r>
    </w:p>
    <w:p w14:paraId="0CA563D0" w14:textId="6C0EAF22" w:rsidR="0060755E" w:rsidRDefault="0060755E" w:rsidP="00B721E0">
      <w:pPr>
        <w:spacing w:after="160"/>
        <w:jc w:val="both"/>
        <w:rPr>
          <w:rFonts w:ascii="Trebuchet MS" w:hAnsi="Trebuchet MS"/>
        </w:rPr>
      </w:pPr>
      <w:r>
        <w:rPr>
          <w:rFonts w:ascii="Trebuchet MS" w:hAnsi="Trebuchet MS"/>
        </w:rPr>
        <w:t xml:space="preserve">Dl. Președinte este de părere că includerea la cheltuieli eligibile a costurilor care privesc formarea profesională a angajaților nu se justifică într-un apel care vizează investițiile, în condițiile în care vor fi lansate apeluri </w:t>
      </w:r>
      <w:r w:rsidR="006E293B">
        <w:rPr>
          <w:rFonts w:ascii="Trebuchet MS" w:hAnsi="Trebuchet MS"/>
        </w:rPr>
        <w:t>care vizează sprijinirea forței de muncă, cu alocări semnificative pentru județul Mureș, în valoare de peste 33 milioane de euro.</w:t>
      </w:r>
      <w:r>
        <w:rPr>
          <w:rFonts w:ascii="Trebuchet MS" w:hAnsi="Trebuchet MS"/>
        </w:rPr>
        <w:t xml:space="preserve"> </w:t>
      </w:r>
    </w:p>
    <w:p w14:paraId="7FAEE198" w14:textId="48823A9A" w:rsidR="006E293B" w:rsidRDefault="00BA57C8" w:rsidP="00B721E0">
      <w:pPr>
        <w:spacing w:after="160"/>
        <w:jc w:val="both"/>
        <w:rPr>
          <w:rFonts w:ascii="Trebuchet MS" w:hAnsi="Trebuchet MS"/>
        </w:rPr>
      </w:pPr>
      <w:r>
        <w:rPr>
          <w:rFonts w:ascii="Trebuchet MS" w:hAnsi="Trebuchet MS"/>
        </w:rPr>
        <w:t>D-na Togan Codruța</w:t>
      </w:r>
      <w:r w:rsidR="000D42FB">
        <w:rPr>
          <w:rFonts w:ascii="Trebuchet MS" w:hAnsi="Trebuchet MS"/>
        </w:rPr>
        <w:t xml:space="preserve"> (Consiliul Județean Mureș)</w:t>
      </w:r>
      <w:r>
        <w:rPr>
          <w:rFonts w:ascii="Trebuchet MS" w:hAnsi="Trebuchet MS"/>
        </w:rPr>
        <w:t xml:space="preserve"> precizează că din discuțiile avute cu mediul de afaceri, firmele ar dori să facă reconversie profesională, însă nu sunt persoane dispuse a se angaja. Poate o campanie de încurajare a persoanelor să se implice în a fi angajați ar fi utilă, întrucât în toate sectoarele se constată o lipsă de personal calificat.</w:t>
      </w:r>
    </w:p>
    <w:p w14:paraId="29ECDA56" w14:textId="63858477" w:rsidR="00BA57C8" w:rsidRDefault="00BA57C8" w:rsidP="00B721E0">
      <w:pPr>
        <w:spacing w:after="160"/>
        <w:jc w:val="both"/>
        <w:rPr>
          <w:rFonts w:ascii="Trebuchet MS" w:hAnsi="Trebuchet MS"/>
        </w:rPr>
      </w:pPr>
      <w:r>
        <w:rPr>
          <w:rFonts w:ascii="Trebuchet MS" w:hAnsi="Trebuchet MS"/>
        </w:rPr>
        <w:t xml:space="preserve">Domnul Georgescu </w:t>
      </w:r>
      <w:r w:rsidR="000D42FB">
        <w:rPr>
          <w:rFonts w:ascii="Trebuchet MS" w:hAnsi="Trebuchet MS"/>
        </w:rPr>
        <w:t xml:space="preserve">(vicepreședinte Consiliul Județean Mureș) </w:t>
      </w:r>
      <w:r>
        <w:rPr>
          <w:rFonts w:ascii="Trebuchet MS" w:hAnsi="Trebuchet MS"/>
        </w:rPr>
        <w:t>face observația că firmele cod CAEN 38</w:t>
      </w:r>
      <w:r w:rsidR="00643D12">
        <w:rPr>
          <w:rFonts w:ascii="Trebuchet MS" w:hAnsi="Trebuchet MS"/>
        </w:rPr>
        <w:t>XX</w:t>
      </w:r>
      <w:r>
        <w:rPr>
          <w:rFonts w:ascii="Trebuchet MS" w:hAnsi="Trebuchet MS"/>
        </w:rPr>
        <w:t>,</w:t>
      </w:r>
      <w:r w:rsidR="00643D12">
        <w:rPr>
          <w:rFonts w:ascii="Trebuchet MS" w:hAnsi="Trebuchet MS"/>
        </w:rPr>
        <w:t xml:space="preserve"> </w:t>
      </w:r>
      <w:r w:rsidR="00680550">
        <w:rPr>
          <w:rFonts w:ascii="Trebuchet MS" w:hAnsi="Trebuchet MS"/>
        </w:rPr>
        <w:t xml:space="preserve">aferente economiei circulare, sau cele </w:t>
      </w:r>
      <w:r w:rsidR="00643D12">
        <w:rPr>
          <w:rFonts w:ascii="Trebuchet MS" w:hAnsi="Trebuchet MS"/>
        </w:rPr>
        <w:t>care oferă</w:t>
      </w:r>
      <w:r>
        <w:rPr>
          <w:rFonts w:ascii="Trebuchet MS" w:hAnsi="Trebuchet MS"/>
        </w:rPr>
        <w:t xml:space="preserve"> </w:t>
      </w:r>
      <w:r w:rsidR="00680550">
        <w:rPr>
          <w:rFonts w:ascii="Trebuchet MS" w:hAnsi="Trebuchet MS"/>
        </w:rPr>
        <w:t xml:space="preserve">servicii de eficiență energetică (43XX) nu beneficiază de punctaj, </w:t>
      </w:r>
      <w:r w:rsidR="00643D12">
        <w:rPr>
          <w:rFonts w:ascii="Trebuchet MS" w:hAnsi="Trebuchet MS"/>
        </w:rPr>
        <w:t>în timp ce unele coduri CAEN generatoare de emisii sunt eligibile spre finanțare. Consideră că lista domeniilor de activitate eligibile trebuie completat</w:t>
      </w:r>
      <w:r w:rsidR="006D4941">
        <w:rPr>
          <w:rFonts w:ascii="Trebuchet MS" w:hAnsi="Trebuchet MS"/>
        </w:rPr>
        <w:t xml:space="preserve">ă </w:t>
      </w:r>
      <w:r w:rsidR="00643D12">
        <w:rPr>
          <w:rFonts w:ascii="Trebuchet MS" w:hAnsi="Trebuchet MS"/>
        </w:rPr>
        <w:t>cu coduri CAEN care vizează turismul, eficiența energetică și altele cu potențial pentru județ și să nu se acorde punctaj pentru CAEN cu activități generatoare de emisii</w:t>
      </w:r>
      <w:r w:rsidR="000D42FB">
        <w:rPr>
          <w:rFonts w:ascii="Trebuchet MS" w:hAnsi="Trebuchet MS"/>
        </w:rPr>
        <w:t xml:space="preserve"> sau să se puncteze </w:t>
      </w:r>
      <w:r w:rsidR="006D4941">
        <w:rPr>
          <w:rFonts w:ascii="Trebuchet MS" w:hAnsi="Trebuchet MS"/>
        </w:rPr>
        <w:t>activitatea pe care</w:t>
      </w:r>
      <w:r w:rsidR="000D42FB">
        <w:rPr>
          <w:rFonts w:ascii="Trebuchet MS" w:hAnsi="Trebuchet MS"/>
        </w:rPr>
        <w:t xml:space="preserve"> urmează să</w:t>
      </w:r>
      <w:r w:rsidR="006D4941">
        <w:rPr>
          <w:rFonts w:ascii="Trebuchet MS" w:hAnsi="Trebuchet MS"/>
        </w:rPr>
        <w:t>-o</w:t>
      </w:r>
      <w:r w:rsidR="000D42FB">
        <w:rPr>
          <w:rFonts w:ascii="Trebuchet MS" w:hAnsi="Trebuchet MS"/>
        </w:rPr>
        <w:t xml:space="preserve"> </w:t>
      </w:r>
      <w:r w:rsidR="006D4941">
        <w:rPr>
          <w:rFonts w:ascii="Trebuchet MS" w:hAnsi="Trebuchet MS"/>
        </w:rPr>
        <w:t>desfășoare firma</w:t>
      </w:r>
      <w:r w:rsidR="000D42FB">
        <w:rPr>
          <w:rFonts w:ascii="Trebuchet MS" w:hAnsi="Trebuchet MS"/>
        </w:rPr>
        <w:t xml:space="preserve">. </w:t>
      </w:r>
    </w:p>
    <w:p w14:paraId="448414D9" w14:textId="2879EA31" w:rsidR="000D42FB" w:rsidRDefault="000D42FB" w:rsidP="00B721E0">
      <w:pPr>
        <w:spacing w:after="160"/>
        <w:jc w:val="both"/>
        <w:rPr>
          <w:rFonts w:ascii="Trebuchet MS" w:hAnsi="Trebuchet MS"/>
        </w:rPr>
      </w:pPr>
      <w:r>
        <w:rPr>
          <w:rFonts w:ascii="Trebuchet MS" w:hAnsi="Trebuchet MS"/>
        </w:rPr>
        <w:t xml:space="preserve">D-na Codruța Togan menționează că sunt propuneri ca punctarea codurilor CAEN să nu fie relevantă, </w:t>
      </w:r>
      <w:r w:rsidR="00B923BB">
        <w:rPr>
          <w:rFonts w:ascii="Trebuchet MS" w:hAnsi="Trebuchet MS"/>
        </w:rPr>
        <w:t xml:space="preserve">punctajul să fie minim sau chiar </w:t>
      </w:r>
      <w:r>
        <w:rPr>
          <w:rFonts w:ascii="Trebuchet MS" w:hAnsi="Trebuchet MS"/>
        </w:rPr>
        <w:t xml:space="preserve">să se elimine punctajul diferențiat. </w:t>
      </w:r>
    </w:p>
    <w:p w14:paraId="1186A8D1" w14:textId="3B33D113" w:rsidR="000D42FB" w:rsidRDefault="000D42FB" w:rsidP="00B721E0">
      <w:pPr>
        <w:spacing w:after="160"/>
        <w:jc w:val="both"/>
        <w:rPr>
          <w:rFonts w:ascii="Trebuchet MS" w:hAnsi="Trebuchet MS"/>
        </w:rPr>
      </w:pPr>
      <w:r>
        <w:rPr>
          <w:rFonts w:ascii="Trebuchet MS" w:hAnsi="Trebuchet MS"/>
        </w:rPr>
        <w:t xml:space="preserve">Dl. Chirilă Ioan (Agenția pentru IMM Mureș) propune ca și </w:t>
      </w:r>
      <w:r w:rsidR="00B923BB">
        <w:rPr>
          <w:rFonts w:ascii="Trebuchet MS" w:hAnsi="Trebuchet MS"/>
        </w:rPr>
        <w:t xml:space="preserve">soluție pentru departajare la cifra de afaceri, acordarea de punctaj în funcție de valoarea finanțării solicitate. Firma care solicită o finanțare mică să obțină un punctaj mare și invers, firma cu o finanțare mare solicitată să beneficieze de un punctaj mic. Această practică funcționează foarte bine în cazul microîntreprinderilor. Ex: solicită 2 milioane de euro – 2 puncte; solicită 200.000 euro – 10 puncte. </w:t>
      </w:r>
    </w:p>
    <w:p w14:paraId="2DBADA83" w14:textId="4DE8A955" w:rsidR="00B923BB" w:rsidRDefault="00B923BB" w:rsidP="00B721E0">
      <w:pPr>
        <w:spacing w:after="160"/>
        <w:jc w:val="both"/>
        <w:rPr>
          <w:rFonts w:ascii="Trebuchet MS" w:hAnsi="Trebuchet MS"/>
        </w:rPr>
      </w:pPr>
      <w:r>
        <w:rPr>
          <w:rFonts w:ascii="Trebuchet MS" w:hAnsi="Trebuchet MS"/>
        </w:rPr>
        <w:t xml:space="preserve">Domnul Președinte agreează ideea, și chiar dacă aceste două apeluri nu se adresează microîntreprinderilor, care vor beneficia de un apel distinct lansat în iunie-iulie a.c, putem să facem această propunere pentru apelul care vizează proiectele cu finanțare nerambursabilă între 200.000- 2 milioane de euro. </w:t>
      </w:r>
    </w:p>
    <w:p w14:paraId="7C7CF9A7" w14:textId="3BA4E144" w:rsidR="001865FB" w:rsidRDefault="001865FB" w:rsidP="001865FB">
      <w:pPr>
        <w:spacing w:after="160"/>
        <w:jc w:val="both"/>
        <w:rPr>
          <w:rFonts w:ascii="Trebuchet MS" w:hAnsi="Trebuchet MS"/>
        </w:rPr>
      </w:pPr>
      <w:r>
        <w:rPr>
          <w:rFonts w:ascii="Trebuchet MS" w:hAnsi="Trebuchet MS"/>
        </w:rPr>
        <w:t xml:space="preserve">Principalele concluzii ale </w:t>
      </w:r>
      <w:r w:rsidR="00D03D58">
        <w:rPr>
          <w:rFonts w:ascii="Trebuchet MS" w:hAnsi="Trebuchet MS"/>
        </w:rPr>
        <w:t>reuniunii</w:t>
      </w:r>
      <w:r>
        <w:rPr>
          <w:rFonts w:ascii="Trebuchet MS" w:hAnsi="Trebuchet MS"/>
        </w:rPr>
        <w:t xml:space="preserve">: </w:t>
      </w:r>
    </w:p>
    <w:p w14:paraId="4BF4EFFC" w14:textId="7FA60162" w:rsidR="009A70F0" w:rsidRPr="009A70F0" w:rsidRDefault="001865FB" w:rsidP="009A70F0">
      <w:pPr>
        <w:pStyle w:val="Listparagraf"/>
        <w:numPr>
          <w:ilvl w:val="0"/>
          <w:numId w:val="21"/>
        </w:numPr>
        <w:spacing w:after="160"/>
        <w:jc w:val="both"/>
        <w:rPr>
          <w:rFonts w:ascii="Trebuchet MS" w:hAnsi="Trebuchet MS"/>
        </w:rPr>
      </w:pPr>
      <w:r w:rsidRPr="001865FB">
        <w:rPr>
          <w:rFonts w:ascii="Trebuchet MS" w:hAnsi="Trebuchet MS"/>
        </w:rPr>
        <w:t xml:space="preserve">Membrii Grupului de </w:t>
      </w:r>
      <w:r w:rsidR="009A70F0">
        <w:rPr>
          <w:rFonts w:ascii="Trebuchet MS" w:hAnsi="Trebuchet MS"/>
        </w:rPr>
        <w:t>județean de coordonare</w:t>
      </w:r>
      <w:r w:rsidRPr="001865FB">
        <w:rPr>
          <w:rFonts w:ascii="Trebuchet MS" w:hAnsi="Trebuchet MS"/>
        </w:rPr>
        <w:t xml:space="preserve"> sunt de acord c</w:t>
      </w:r>
      <w:r w:rsidR="009A70F0">
        <w:rPr>
          <w:rFonts w:ascii="Trebuchet MS" w:hAnsi="Trebuchet MS"/>
        </w:rPr>
        <w:t>ă</w:t>
      </w:r>
      <w:r w:rsidRPr="001865FB">
        <w:rPr>
          <w:rFonts w:ascii="Trebuchet MS" w:hAnsi="Trebuchet MS"/>
        </w:rPr>
        <w:t xml:space="preserve"> lista domeniilor de activitate eligibile trebuie completat</w:t>
      </w:r>
      <w:r w:rsidR="009A70F0">
        <w:rPr>
          <w:rFonts w:ascii="Trebuchet MS" w:hAnsi="Trebuchet MS"/>
        </w:rPr>
        <w:t>ă</w:t>
      </w:r>
      <w:r w:rsidRPr="001865FB">
        <w:rPr>
          <w:rFonts w:ascii="Trebuchet MS" w:hAnsi="Trebuchet MS"/>
        </w:rPr>
        <w:t xml:space="preserve"> cu activități care au potențial </w:t>
      </w:r>
      <w:r>
        <w:rPr>
          <w:rFonts w:ascii="Trebuchet MS" w:hAnsi="Trebuchet MS"/>
        </w:rPr>
        <w:t>în județ</w:t>
      </w:r>
      <w:r w:rsidR="00C41AE5">
        <w:rPr>
          <w:rFonts w:ascii="Trebuchet MS" w:hAnsi="Trebuchet MS"/>
        </w:rPr>
        <w:t xml:space="preserve">, cum </w:t>
      </w:r>
      <w:r w:rsidR="009A70F0">
        <w:rPr>
          <w:rFonts w:ascii="Trebuchet MS" w:hAnsi="Trebuchet MS"/>
        </w:rPr>
        <w:t xml:space="preserve">este turismul, </w:t>
      </w:r>
      <w:r w:rsidR="009A70F0" w:rsidRPr="009A70F0">
        <w:rPr>
          <w:rFonts w:ascii="Trebuchet MS" w:hAnsi="Trebuchet MS" w:cs="Calibri"/>
        </w:rPr>
        <w:t>clasa CAEN: 55XX</w:t>
      </w:r>
      <w:r w:rsidR="009A70F0">
        <w:rPr>
          <w:rFonts w:ascii="Trebuchet MS" w:hAnsi="Trebuchet MS" w:cs="Calibri"/>
        </w:rPr>
        <w:t xml:space="preserve">, </w:t>
      </w:r>
      <w:r w:rsidR="009A70F0" w:rsidRPr="009A70F0">
        <w:rPr>
          <w:rFonts w:ascii="Trebuchet MS" w:hAnsi="Trebuchet MS" w:cs="Calibri"/>
        </w:rPr>
        <w:t xml:space="preserve">acesta fiind un domeniu în unanimitate acceptat, respectiv </w:t>
      </w:r>
      <w:r w:rsidR="003A29C8">
        <w:rPr>
          <w:rFonts w:ascii="Trebuchet MS" w:hAnsi="Trebuchet MS" w:cs="Calibri"/>
        </w:rPr>
        <w:t>cu</w:t>
      </w:r>
      <w:r w:rsidR="009A70F0" w:rsidRPr="009A70F0">
        <w:rPr>
          <w:rFonts w:ascii="Trebuchet MS" w:hAnsi="Trebuchet MS" w:cs="Calibri"/>
        </w:rPr>
        <w:t xml:space="preserve"> coduril</w:t>
      </w:r>
      <w:r w:rsidR="003A29C8">
        <w:rPr>
          <w:rFonts w:ascii="Trebuchet MS" w:hAnsi="Trebuchet MS" w:cs="Calibri"/>
        </w:rPr>
        <w:t>e</w:t>
      </w:r>
      <w:r w:rsidR="009A70F0" w:rsidRPr="009A70F0">
        <w:rPr>
          <w:rFonts w:ascii="Trebuchet MS" w:hAnsi="Trebuchet MS" w:cs="Calibri"/>
        </w:rPr>
        <w:t xml:space="preserve"> 38XX (economia circulară), 43XX  (lucrări și instalații) și 62XX (IT), </w:t>
      </w:r>
      <w:r w:rsidR="009A70F0">
        <w:rPr>
          <w:rFonts w:ascii="Trebuchet MS" w:hAnsi="Trebuchet MS" w:cs="Calibri"/>
        </w:rPr>
        <w:t>întrucât</w:t>
      </w:r>
      <w:r w:rsidR="009A70F0" w:rsidRPr="009A70F0">
        <w:rPr>
          <w:rFonts w:ascii="Trebuchet MS" w:hAnsi="Trebuchet MS" w:cs="Calibri"/>
        </w:rPr>
        <w:t xml:space="preserve"> </w:t>
      </w:r>
      <w:r w:rsidR="009A70F0">
        <w:rPr>
          <w:rFonts w:ascii="Trebuchet MS" w:hAnsi="Trebuchet MS" w:cs="Calibri"/>
        </w:rPr>
        <w:t xml:space="preserve">sunt </w:t>
      </w:r>
      <w:r w:rsidR="009A70F0" w:rsidRPr="009A70F0">
        <w:rPr>
          <w:rFonts w:ascii="Trebuchet MS" w:hAnsi="Trebuchet MS" w:cs="Calibri"/>
        </w:rPr>
        <w:t>domenii cu valoare adăugată și cu potențial de creștere în județul Mureș</w:t>
      </w:r>
      <w:r w:rsidR="009A70F0">
        <w:rPr>
          <w:rFonts w:ascii="Trebuchet MS" w:hAnsi="Trebuchet MS" w:cs="Calibri"/>
        </w:rPr>
        <w:t>;</w:t>
      </w:r>
    </w:p>
    <w:p w14:paraId="22FFD757" w14:textId="77777777" w:rsidR="009A70F0" w:rsidRPr="009A70F0" w:rsidRDefault="009A70F0" w:rsidP="009A70F0">
      <w:pPr>
        <w:spacing w:after="160"/>
        <w:jc w:val="both"/>
        <w:rPr>
          <w:rFonts w:ascii="Trebuchet MS" w:hAnsi="Trebuchet MS"/>
        </w:rPr>
      </w:pPr>
    </w:p>
    <w:p w14:paraId="3B850284" w14:textId="662E131D" w:rsidR="001865FB" w:rsidRDefault="00F80056" w:rsidP="001865FB">
      <w:pPr>
        <w:pStyle w:val="Listparagraf"/>
        <w:numPr>
          <w:ilvl w:val="0"/>
          <w:numId w:val="21"/>
        </w:numPr>
        <w:spacing w:after="160"/>
        <w:jc w:val="both"/>
        <w:rPr>
          <w:rFonts w:ascii="Trebuchet MS" w:hAnsi="Trebuchet MS"/>
        </w:rPr>
      </w:pPr>
      <w:r>
        <w:rPr>
          <w:rFonts w:ascii="Trebuchet MS" w:hAnsi="Trebuchet MS"/>
        </w:rPr>
        <w:lastRenderedPageBreak/>
        <w:t>La codurile</w:t>
      </w:r>
      <w:r w:rsidR="001865FB">
        <w:rPr>
          <w:rFonts w:ascii="Trebuchet MS" w:hAnsi="Trebuchet MS"/>
        </w:rPr>
        <w:t xml:space="preserve"> CAEN cu activități generatoare de emisii</w:t>
      </w:r>
      <w:r>
        <w:rPr>
          <w:rFonts w:ascii="Trebuchet MS" w:hAnsi="Trebuchet MS"/>
        </w:rPr>
        <w:t xml:space="preserve"> să se condiționalizeze eligibilitatea de introducerea de tehnologii nepoluante;</w:t>
      </w:r>
    </w:p>
    <w:p w14:paraId="799DB407" w14:textId="72304C6D" w:rsidR="00BA23C3" w:rsidRPr="00BA23C3" w:rsidRDefault="00BA23C3" w:rsidP="00BA23C3">
      <w:pPr>
        <w:pStyle w:val="Listparagraf"/>
        <w:numPr>
          <w:ilvl w:val="0"/>
          <w:numId w:val="21"/>
        </w:numPr>
        <w:spacing w:after="160"/>
        <w:jc w:val="both"/>
        <w:rPr>
          <w:rFonts w:ascii="Trebuchet MS" w:hAnsi="Trebuchet MS"/>
        </w:rPr>
      </w:pPr>
      <w:r>
        <w:rPr>
          <w:rFonts w:ascii="Trebuchet MS" w:hAnsi="Trebuchet MS"/>
        </w:rPr>
        <w:t>În grila de evaluare tehnico-financiară,  a</w:t>
      </w:r>
      <w:r w:rsidR="00AA2A50">
        <w:rPr>
          <w:rFonts w:ascii="Trebuchet MS" w:hAnsi="Trebuchet MS"/>
        </w:rPr>
        <w:t xml:space="preserve">cordarea unui punctaj mai mare la cap. 6. </w:t>
      </w:r>
      <w:r w:rsidR="00AA2A50" w:rsidRPr="00993F24">
        <w:rPr>
          <w:rFonts w:ascii="Trebuchet MS" w:hAnsi="Trebuchet MS"/>
          <w:i/>
          <w:iCs/>
        </w:rPr>
        <w:t>Contribuția la dezvoltare durabilă</w:t>
      </w:r>
      <w:r w:rsidR="00AA2A50">
        <w:rPr>
          <w:rFonts w:ascii="Trebuchet MS" w:hAnsi="Trebuchet MS"/>
        </w:rPr>
        <w:t xml:space="preserve"> (unde conform grilei actuale sunt doar 14 puncte</w:t>
      </w:r>
      <w:r w:rsidR="00F80056">
        <w:rPr>
          <w:rFonts w:ascii="Trebuchet MS" w:hAnsi="Trebuchet MS"/>
        </w:rPr>
        <w:t>)</w:t>
      </w:r>
      <w:r>
        <w:rPr>
          <w:rFonts w:ascii="Trebuchet MS" w:hAnsi="Trebuchet MS"/>
        </w:rPr>
        <w:t xml:space="preserve"> și reducerea ponderii punctajului </w:t>
      </w:r>
      <w:r w:rsidRPr="00BA23C3">
        <w:rPr>
          <w:rFonts w:ascii="Trebuchet MS" w:hAnsi="Trebuchet MS"/>
        </w:rPr>
        <w:t xml:space="preserve">la cap.3. </w:t>
      </w:r>
      <w:r w:rsidRPr="00BA23C3">
        <w:rPr>
          <w:rFonts w:ascii="Trebuchet MS" w:hAnsi="Trebuchet MS"/>
          <w:i/>
          <w:iCs/>
        </w:rPr>
        <w:t>Capacitatea economico-financiară a solicitantului pentru anul 2022</w:t>
      </w:r>
      <w:r>
        <w:rPr>
          <w:rFonts w:ascii="Trebuchet MS" w:hAnsi="Trebuchet MS"/>
        </w:rPr>
        <w:t xml:space="preserve"> (36 puncte), respectiv </w:t>
      </w:r>
      <w:r w:rsidRPr="00BA23C3">
        <w:rPr>
          <w:rFonts w:ascii="Trebuchet MS" w:hAnsi="Trebuchet MS"/>
        </w:rPr>
        <w:t xml:space="preserve"> </w:t>
      </w:r>
      <w:r>
        <w:rPr>
          <w:rFonts w:ascii="Trebuchet MS" w:hAnsi="Trebuchet MS"/>
        </w:rPr>
        <w:t xml:space="preserve">cap. </w:t>
      </w:r>
      <w:r w:rsidRPr="00BA23C3">
        <w:rPr>
          <w:rFonts w:ascii="Trebuchet MS" w:hAnsi="Trebuchet MS"/>
        </w:rPr>
        <w:t xml:space="preserve">4. </w:t>
      </w:r>
      <w:r w:rsidRPr="00BA23C3">
        <w:rPr>
          <w:rFonts w:ascii="Trebuchet MS" w:hAnsi="Trebuchet MS"/>
          <w:i/>
          <w:iCs/>
        </w:rPr>
        <w:t>Raportul dintre cuantumul finanțării și cifra de afaceri</w:t>
      </w:r>
      <w:r>
        <w:rPr>
          <w:rFonts w:ascii="Trebuchet MS" w:hAnsi="Trebuchet MS"/>
          <w:i/>
          <w:iCs/>
        </w:rPr>
        <w:t xml:space="preserve"> (10 puncte)</w:t>
      </w:r>
      <w:r w:rsidR="003D0F4D">
        <w:rPr>
          <w:rFonts w:ascii="Trebuchet MS" w:hAnsi="Trebuchet MS"/>
        </w:rPr>
        <w:t>;</w:t>
      </w:r>
    </w:p>
    <w:p w14:paraId="5A363B26" w14:textId="5C06F168" w:rsidR="006D4941" w:rsidRDefault="006D4941" w:rsidP="00044FF2">
      <w:pPr>
        <w:pStyle w:val="Listparagraf"/>
        <w:numPr>
          <w:ilvl w:val="0"/>
          <w:numId w:val="21"/>
        </w:numPr>
        <w:spacing w:after="160"/>
        <w:jc w:val="both"/>
        <w:rPr>
          <w:rFonts w:ascii="Trebuchet MS" w:hAnsi="Trebuchet MS"/>
        </w:rPr>
      </w:pPr>
      <w:r>
        <w:rPr>
          <w:rFonts w:ascii="Trebuchet MS" w:hAnsi="Trebuchet MS"/>
        </w:rPr>
        <w:t>Includerea în grila de evaluare tehnico-financiară a unui</w:t>
      </w:r>
      <w:r w:rsidRPr="006D4941">
        <w:rPr>
          <w:rFonts w:ascii="Trebuchet MS" w:hAnsi="Trebuchet MS"/>
        </w:rPr>
        <w:t xml:space="preserve"> </w:t>
      </w:r>
      <w:r>
        <w:rPr>
          <w:rFonts w:ascii="Trebuchet MS" w:hAnsi="Trebuchet MS"/>
        </w:rPr>
        <w:t>criteriu</w:t>
      </w:r>
      <w:r w:rsidRPr="006D4941">
        <w:rPr>
          <w:rFonts w:ascii="Trebuchet MS" w:hAnsi="Trebuchet MS"/>
        </w:rPr>
        <w:t xml:space="preserve"> </w:t>
      </w:r>
      <w:r>
        <w:rPr>
          <w:rFonts w:ascii="Trebuchet MS" w:hAnsi="Trebuchet MS"/>
        </w:rPr>
        <w:t>privind</w:t>
      </w:r>
      <w:r w:rsidRPr="006D4941">
        <w:rPr>
          <w:rFonts w:ascii="Trebuchet MS" w:hAnsi="Trebuchet MS"/>
        </w:rPr>
        <w:t xml:space="preserve"> valoarea finanțării solicitate</w:t>
      </w:r>
      <w:r>
        <w:rPr>
          <w:rFonts w:ascii="Trebuchet MS" w:hAnsi="Trebuchet MS"/>
        </w:rPr>
        <w:t xml:space="preserve">, </w:t>
      </w:r>
      <w:r w:rsidR="00044FF2">
        <w:rPr>
          <w:rFonts w:ascii="Trebuchet MS" w:hAnsi="Trebuchet MS"/>
        </w:rPr>
        <w:t>astfel încât punctajul acordat să fie invers proporțional cu valoarea finanțării solicitate</w:t>
      </w:r>
      <w:r w:rsidR="003D0F4D">
        <w:rPr>
          <w:rFonts w:ascii="Trebuchet MS" w:hAnsi="Trebuchet MS"/>
        </w:rPr>
        <w:t>;</w:t>
      </w:r>
    </w:p>
    <w:p w14:paraId="6F5AEB00" w14:textId="75F1C6BE" w:rsidR="006766C1" w:rsidRDefault="006766C1" w:rsidP="00044FF2">
      <w:pPr>
        <w:pStyle w:val="Listparagraf"/>
        <w:numPr>
          <w:ilvl w:val="0"/>
          <w:numId w:val="21"/>
        </w:numPr>
        <w:spacing w:after="160"/>
        <w:jc w:val="both"/>
        <w:rPr>
          <w:rFonts w:ascii="Trebuchet MS" w:hAnsi="Trebuchet MS"/>
        </w:rPr>
      </w:pPr>
      <w:r>
        <w:rPr>
          <w:rFonts w:ascii="Trebuchet MS" w:hAnsi="Trebuchet MS"/>
        </w:rPr>
        <w:t xml:space="preserve">Lista </w:t>
      </w:r>
      <w:r w:rsidR="007F795D">
        <w:rPr>
          <w:rFonts w:ascii="Trebuchet MS" w:hAnsi="Trebuchet MS"/>
        </w:rPr>
        <w:t xml:space="preserve">finală a </w:t>
      </w:r>
      <w:r>
        <w:rPr>
          <w:rFonts w:ascii="Trebuchet MS" w:hAnsi="Trebuchet MS"/>
        </w:rPr>
        <w:t>observațiilor/recomandărilor</w:t>
      </w:r>
      <w:r w:rsidR="007F795D">
        <w:rPr>
          <w:rFonts w:ascii="Trebuchet MS" w:hAnsi="Trebuchet MS"/>
        </w:rPr>
        <w:t xml:space="preserve"> să fie transmisă membrilor Grupului județean de coordonare împreună cu minuta ședinței, pentru o ultimă verificare, urmând a fi transmisă AMPTJ de către Secretariatul grupului până la data de 2</w:t>
      </w:r>
      <w:r w:rsidR="000258CF">
        <w:rPr>
          <w:rFonts w:ascii="Trebuchet MS" w:hAnsi="Trebuchet MS"/>
        </w:rPr>
        <w:t>6</w:t>
      </w:r>
      <w:r w:rsidR="007F795D">
        <w:rPr>
          <w:rFonts w:ascii="Trebuchet MS" w:hAnsi="Trebuchet MS"/>
        </w:rPr>
        <w:t xml:space="preserve"> iunie 2023.</w:t>
      </w:r>
    </w:p>
    <w:p w14:paraId="1B56BE04" w14:textId="77777777" w:rsidR="00044FF2" w:rsidRPr="00044FF2" w:rsidRDefault="00044FF2" w:rsidP="00044FF2">
      <w:pPr>
        <w:pStyle w:val="Listparagraf"/>
        <w:spacing w:after="160"/>
        <w:jc w:val="both"/>
        <w:rPr>
          <w:rFonts w:ascii="Trebuchet MS" w:hAnsi="Trebuchet MS"/>
        </w:rPr>
      </w:pPr>
    </w:p>
    <w:p w14:paraId="34163CFC" w14:textId="79EB7F31" w:rsidR="00C8174D" w:rsidRPr="006D4941" w:rsidRDefault="00553A01" w:rsidP="006D4941">
      <w:pPr>
        <w:spacing w:after="160"/>
        <w:ind w:left="360"/>
        <w:jc w:val="both"/>
        <w:rPr>
          <w:rFonts w:ascii="Trebuchet MS" w:hAnsi="Trebuchet MS"/>
        </w:rPr>
      </w:pPr>
      <w:r w:rsidRPr="006D4941">
        <w:rPr>
          <w:rFonts w:ascii="Trebuchet MS" w:hAnsi="Trebuchet MS"/>
        </w:rPr>
        <w:t xml:space="preserve">Conform art. 7 (12) din ROF, prezentei minute se anexează </w:t>
      </w:r>
      <w:r w:rsidRPr="00BC7168">
        <w:rPr>
          <w:rFonts w:ascii="Trebuchet MS" w:hAnsi="Trebuchet MS"/>
        </w:rPr>
        <w:t>Sinteza deciziilo</w:t>
      </w:r>
      <w:r w:rsidR="00BC7168" w:rsidRPr="00BC7168">
        <w:rPr>
          <w:rFonts w:ascii="Trebuchet MS" w:hAnsi="Trebuchet MS"/>
        </w:rPr>
        <w:t>r.</w:t>
      </w:r>
    </w:p>
    <w:p w14:paraId="542E60B1" w14:textId="77777777" w:rsidR="00C8174D" w:rsidRPr="001B1F1B" w:rsidRDefault="00C8174D" w:rsidP="00FD3EFC">
      <w:pPr>
        <w:pStyle w:val="Frspaiere"/>
        <w:spacing w:line="288" w:lineRule="auto"/>
        <w:rPr>
          <w:rFonts w:ascii="Trebuchet MS" w:hAnsi="Trebuchet MS"/>
          <w:sz w:val="18"/>
          <w:szCs w:val="18"/>
          <w:lang w:val="ro-RO"/>
        </w:rPr>
      </w:pPr>
    </w:p>
    <w:p w14:paraId="14597668" w14:textId="4720363E" w:rsidR="00A62C49" w:rsidRDefault="00A62C49" w:rsidP="00FD3EFC">
      <w:pPr>
        <w:pStyle w:val="Frspaiere"/>
        <w:spacing w:line="288" w:lineRule="auto"/>
        <w:rPr>
          <w:rFonts w:ascii="Trebuchet MS" w:hAnsi="Trebuchet MS"/>
          <w:sz w:val="18"/>
          <w:szCs w:val="18"/>
          <w:lang w:val="ro-RO"/>
        </w:rPr>
      </w:pPr>
    </w:p>
    <w:p w14:paraId="39CDC6C9" w14:textId="77777777" w:rsidR="00A62C49" w:rsidRPr="001B1F1B" w:rsidRDefault="00A62C49" w:rsidP="00FD3EFC">
      <w:pPr>
        <w:pStyle w:val="Frspaiere"/>
        <w:spacing w:line="288" w:lineRule="auto"/>
        <w:rPr>
          <w:rFonts w:ascii="Trebuchet MS" w:hAnsi="Trebuchet MS"/>
          <w:sz w:val="18"/>
          <w:szCs w:val="18"/>
          <w:lang w:val="ro-RO"/>
        </w:rPr>
      </w:pPr>
    </w:p>
    <w:p w14:paraId="45279C90" w14:textId="77777777" w:rsidR="00AB44A5" w:rsidRDefault="00AB44A5" w:rsidP="00FD3EFC">
      <w:pPr>
        <w:pStyle w:val="Frspaiere"/>
        <w:spacing w:line="288" w:lineRule="auto"/>
        <w:rPr>
          <w:rFonts w:ascii="Trebuchet MS" w:hAnsi="Trebuchet MS"/>
          <w:sz w:val="18"/>
          <w:szCs w:val="18"/>
          <w:lang w:val="ro-RO"/>
        </w:rPr>
      </w:pPr>
    </w:p>
    <w:p w14:paraId="01679942" w14:textId="77777777" w:rsidR="00AB44A5" w:rsidRDefault="00AB44A5" w:rsidP="00FD3EFC">
      <w:pPr>
        <w:pStyle w:val="Frspaiere"/>
        <w:spacing w:line="288" w:lineRule="auto"/>
        <w:rPr>
          <w:rFonts w:ascii="Trebuchet MS" w:hAnsi="Trebuchet MS"/>
          <w:sz w:val="18"/>
          <w:szCs w:val="18"/>
          <w:lang w:val="ro-RO"/>
        </w:rPr>
      </w:pPr>
    </w:p>
    <w:p w14:paraId="07B482F4" w14:textId="77777777" w:rsidR="00AB44A5" w:rsidRDefault="00AB44A5" w:rsidP="00FD3EFC">
      <w:pPr>
        <w:pStyle w:val="Frspaiere"/>
        <w:spacing w:line="288" w:lineRule="auto"/>
        <w:rPr>
          <w:rFonts w:ascii="Trebuchet MS" w:hAnsi="Trebuchet MS"/>
          <w:sz w:val="18"/>
          <w:szCs w:val="18"/>
          <w:lang w:val="ro-RO"/>
        </w:rPr>
      </w:pPr>
    </w:p>
    <w:p w14:paraId="669DD2F0" w14:textId="77777777" w:rsidR="00AB44A5" w:rsidRDefault="00AB44A5" w:rsidP="00FD3EFC">
      <w:pPr>
        <w:pStyle w:val="Frspaiere"/>
        <w:spacing w:line="288" w:lineRule="auto"/>
        <w:rPr>
          <w:rFonts w:ascii="Trebuchet MS" w:hAnsi="Trebuchet MS"/>
          <w:sz w:val="18"/>
          <w:szCs w:val="18"/>
          <w:lang w:val="ro-RO"/>
        </w:rPr>
      </w:pPr>
    </w:p>
    <w:p w14:paraId="7F3C67C8" w14:textId="77777777" w:rsidR="00AB44A5" w:rsidRDefault="00AB44A5" w:rsidP="00FD3EFC">
      <w:pPr>
        <w:pStyle w:val="Frspaiere"/>
        <w:spacing w:line="288" w:lineRule="auto"/>
        <w:rPr>
          <w:rFonts w:ascii="Trebuchet MS" w:hAnsi="Trebuchet MS"/>
          <w:sz w:val="18"/>
          <w:szCs w:val="18"/>
          <w:lang w:val="ro-RO"/>
        </w:rPr>
      </w:pPr>
    </w:p>
    <w:p w14:paraId="2F0F6354" w14:textId="77777777" w:rsidR="00AB44A5" w:rsidRDefault="00AB44A5" w:rsidP="00FD3EFC">
      <w:pPr>
        <w:pStyle w:val="Frspaiere"/>
        <w:spacing w:line="288" w:lineRule="auto"/>
        <w:rPr>
          <w:rFonts w:ascii="Trebuchet MS" w:hAnsi="Trebuchet MS"/>
          <w:sz w:val="18"/>
          <w:szCs w:val="18"/>
          <w:lang w:val="ro-RO"/>
        </w:rPr>
      </w:pPr>
    </w:p>
    <w:p w14:paraId="65E78272" w14:textId="77777777" w:rsidR="00AB44A5" w:rsidRDefault="00AB44A5" w:rsidP="00FD3EFC">
      <w:pPr>
        <w:pStyle w:val="Frspaiere"/>
        <w:spacing w:line="288" w:lineRule="auto"/>
        <w:rPr>
          <w:rFonts w:ascii="Trebuchet MS" w:hAnsi="Trebuchet MS"/>
          <w:sz w:val="18"/>
          <w:szCs w:val="18"/>
          <w:lang w:val="ro-RO"/>
        </w:rPr>
      </w:pPr>
    </w:p>
    <w:p w14:paraId="5399A3FD" w14:textId="77777777" w:rsidR="00AB44A5" w:rsidRDefault="00AB44A5" w:rsidP="00FD3EFC">
      <w:pPr>
        <w:pStyle w:val="Frspaiere"/>
        <w:spacing w:line="288" w:lineRule="auto"/>
        <w:rPr>
          <w:rFonts w:ascii="Trebuchet MS" w:hAnsi="Trebuchet MS"/>
          <w:sz w:val="18"/>
          <w:szCs w:val="18"/>
          <w:lang w:val="ro-RO"/>
        </w:rPr>
      </w:pPr>
    </w:p>
    <w:p w14:paraId="361F4B6B" w14:textId="77777777" w:rsidR="00AB44A5" w:rsidRDefault="00AB44A5" w:rsidP="00FD3EFC">
      <w:pPr>
        <w:pStyle w:val="Frspaiere"/>
        <w:spacing w:line="288" w:lineRule="auto"/>
        <w:rPr>
          <w:rFonts w:ascii="Trebuchet MS" w:hAnsi="Trebuchet MS"/>
          <w:sz w:val="18"/>
          <w:szCs w:val="18"/>
          <w:lang w:val="ro-RO"/>
        </w:rPr>
      </w:pPr>
    </w:p>
    <w:p w14:paraId="4C84D064" w14:textId="77777777" w:rsidR="00AB44A5" w:rsidRDefault="00AB44A5" w:rsidP="00FD3EFC">
      <w:pPr>
        <w:pStyle w:val="Frspaiere"/>
        <w:spacing w:line="288" w:lineRule="auto"/>
        <w:rPr>
          <w:rFonts w:ascii="Trebuchet MS" w:hAnsi="Trebuchet MS"/>
          <w:sz w:val="18"/>
          <w:szCs w:val="18"/>
          <w:lang w:val="ro-RO"/>
        </w:rPr>
      </w:pPr>
    </w:p>
    <w:p w14:paraId="69B9BB0C" w14:textId="77777777" w:rsidR="00AB44A5" w:rsidRDefault="00AB44A5" w:rsidP="00FD3EFC">
      <w:pPr>
        <w:pStyle w:val="Frspaiere"/>
        <w:spacing w:line="288" w:lineRule="auto"/>
        <w:rPr>
          <w:rFonts w:ascii="Trebuchet MS" w:hAnsi="Trebuchet MS"/>
          <w:sz w:val="18"/>
          <w:szCs w:val="18"/>
          <w:lang w:val="ro-RO"/>
        </w:rPr>
      </w:pPr>
    </w:p>
    <w:p w14:paraId="45DEB551" w14:textId="77777777" w:rsidR="00AB44A5" w:rsidRDefault="00AB44A5" w:rsidP="00FD3EFC">
      <w:pPr>
        <w:pStyle w:val="Frspaiere"/>
        <w:spacing w:line="288" w:lineRule="auto"/>
        <w:rPr>
          <w:rFonts w:ascii="Trebuchet MS" w:hAnsi="Trebuchet MS"/>
          <w:sz w:val="18"/>
          <w:szCs w:val="18"/>
          <w:lang w:val="ro-RO"/>
        </w:rPr>
      </w:pPr>
    </w:p>
    <w:p w14:paraId="7A5012B8" w14:textId="77777777" w:rsidR="00AB44A5" w:rsidRDefault="00AB44A5" w:rsidP="00FD3EFC">
      <w:pPr>
        <w:pStyle w:val="Frspaiere"/>
        <w:spacing w:line="288" w:lineRule="auto"/>
        <w:rPr>
          <w:rFonts w:ascii="Trebuchet MS" w:hAnsi="Trebuchet MS"/>
          <w:sz w:val="18"/>
          <w:szCs w:val="18"/>
          <w:lang w:val="ro-RO"/>
        </w:rPr>
      </w:pPr>
    </w:p>
    <w:p w14:paraId="105F02C9" w14:textId="77777777" w:rsidR="00AB44A5" w:rsidRDefault="00AB44A5" w:rsidP="00FD3EFC">
      <w:pPr>
        <w:pStyle w:val="Frspaiere"/>
        <w:spacing w:line="288" w:lineRule="auto"/>
        <w:rPr>
          <w:rFonts w:ascii="Trebuchet MS" w:hAnsi="Trebuchet MS"/>
          <w:sz w:val="18"/>
          <w:szCs w:val="18"/>
          <w:lang w:val="ro-RO"/>
        </w:rPr>
      </w:pPr>
    </w:p>
    <w:p w14:paraId="52D86B34" w14:textId="77777777" w:rsidR="00AB44A5" w:rsidRDefault="00AB44A5" w:rsidP="00FD3EFC">
      <w:pPr>
        <w:pStyle w:val="Frspaiere"/>
        <w:spacing w:line="288" w:lineRule="auto"/>
        <w:rPr>
          <w:rFonts w:ascii="Trebuchet MS" w:hAnsi="Trebuchet MS"/>
          <w:sz w:val="18"/>
          <w:szCs w:val="18"/>
          <w:lang w:val="ro-RO"/>
        </w:rPr>
      </w:pPr>
    </w:p>
    <w:p w14:paraId="2AF3E2B6" w14:textId="77777777" w:rsidR="00AB44A5" w:rsidRDefault="00AB44A5" w:rsidP="00FD3EFC">
      <w:pPr>
        <w:pStyle w:val="Frspaiere"/>
        <w:spacing w:line="288" w:lineRule="auto"/>
        <w:rPr>
          <w:rFonts w:ascii="Trebuchet MS" w:hAnsi="Trebuchet MS"/>
          <w:sz w:val="18"/>
          <w:szCs w:val="18"/>
          <w:lang w:val="ro-RO"/>
        </w:rPr>
      </w:pPr>
    </w:p>
    <w:p w14:paraId="4D90B8E8" w14:textId="77777777" w:rsidR="00AB44A5" w:rsidRDefault="00AB44A5" w:rsidP="00FD3EFC">
      <w:pPr>
        <w:pStyle w:val="Frspaiere"/>
        <w:spacing w:line="288" w:lineRule="auto"/>
        <w:rPr>
          <w:rFonts w:ascii="Trebuchet MS" w:hAnsi="Trebuchet MS"/>
          <w:sz w:val="18"/>
          <w:szCs w:val="18"/>
          <w:lang w:val="ro-RO"/>
        </w:rPr>
      </w:pPr>
    </w:p>
    <w:p w14:paraId="145E4885" w14:textId="77777777" w:rsidR="00AB44A5" w:rsidRDefault="00AB44A5" w:rsidP="00FD3EFC">
      <w:pPr>
        <w:pStyle w:val="Frspaiere"/>
        <w:spacing w:line="288" w:lineRule="auto"/>
        <w:rPr>
          <w:rFonts w:ascii="Trebuchet MS" w:hAnsi="Trebuchet MS"/>
          <w:sz w:val="18"/>
          <w:szCs w:val="18"/>
          <w:lang w:val="ro-RO"/>
        </w:rPr>
      </w:pPr>
    </w:p>
    <w:p w14:paraId="22FCD5AC" w14:textId="77777777" w:rsidR="00AB44A5" w:rsidRDefault="00AB44A5" w:rsidP="00FD3EFC">
      <w:pPr>
        <w:pStyle w:val="Frspaiere"/>
        <w:spacing w:line="288" w:lineRule="auto"/>
        <w:rPr>
          <w:rFonts w:ascii="Trebuchet MS" w:hAnsi="Trebuchet MS"/>
          <w:sz w:val="18"/>
          <w:szCs w:val="18"/>
          <w:lang w:val="ro-RO"/>
        </w:rPr>
      </w:pPr>
    </w:p>
    <w:p w14:paraId="3F9D385C" w14:textId="77777777" w:rsidR="00AB44A5" w:rsidRDefault="00AB44A5" w:rsidP="00FD3EFC">
      <w:pPr>
        <w:pStyle w:val="Frspaiere"/>
        <w:spacing w:line="288" w:lineRule="auto"/>
        <w:rPr>
          <w:rFonts w:ascii="Trebuchet MS" w:hAnsi="Trebuchet MS"/>
          <w:sz w:val="18"/>
          <w:szCs w:val="18"/>
          <w:lang w:val="ro-RO"/>
        </w:rPr>
      </w:pPr>
    </w:p>
    <w:p w14:paraId="34578FAB" w14:textId="77777777" w:rsidR="00AB44A5" w:rsidRDefault="00AB44A5" w:rsidP="00FD3EFC">
      <w:pPr>
        <w:pStyle w:val="Frspaiere"/>
        <w:spacing w:line="288" w:lineRule="auto"/>
        <w:rPr>
          <w:rFonts w:ascii="Trebuchet MS" w:hAnsi="Trebuchet MS"/>
          <w:sz w:val="18"/>
          <w:szCs w:val="18"/>
          <w:lang w:val="ro-RO"/>
        </w:rPr>
      </w:pPr>
    </w:p>
    <w:p w14:paraId="1B9F349D" w14:textId="77777777" w:rsidR="00AB44A5" w:rsidRDefault="00AB44A5" w:rsidP="00FD3EFC">
      <w:pPr>
        <w:pStyle w:val="Frspaiere"/>
        <w:spacing w:line="288" w:lineRule="auto"/>
        <w:rPr>
          <w:rFonts w:ascii="Trebuchet MS" w:hAnsi="Trebuchet MS"/>
          <w:sz w:val="18"/>
          <w:szCs w:val="18"/>
          <w:lang w:val="ro-RO"/>
        </w:rPr>
      </w:pPr>
    </w:p>
    <w:p w14:paraId="5CED5D66" w14:textId="77777777" w:rsidR="00AB44A5" w:rsidRDefault="00AB44A5" w:rsidP="00FD3EFC">
      <w:pPr>
        <w:pStyle w:val="Frspaiere"/>
        <w:spacing w:line="288" w:lineRule="auto"/>
        <w:rPr>
          <w:rFonts w:ascii="Trebuchet MS" w:hAnsi="Trebuchet MS"/>
          <w:sz w:val="18"/>
          <w:szCs w:val="18"/>
          <w:lang w:val="ro-RO"/>
        </w:rPr>
      </w:pPr>
    </w:p>
    <w:p w14:paraId="3AED25AC" w14:textId="77777777" w:rsidR="00AB44A5" w:rsidRDefault="00AB44A5" w:rsidP="00FD3EFC">
      <w:pPr>
        <w:pStyle w:val="Frspaiere"/>
        <w:spacing w:line="288" w:lineRule="auto"/>
        <w:rPr>
          <w:rFonts w:ascii="Trebuchet MS" w:hAnsi="Trebuchet MS"/>
          <w:sz w:val="18"/>
          <w:szCs w:val="18"/>
          <w:lang w:val="ro-RO"/>
        </w:rPr>
      </w:pPr>
    </w:p>
    <w:p w14:paraId="34399F62" w14:textId="77777777" w:rsidR="000F6CCF" w:rsidRDefault="000F6CCF" w:rsidP="00FD3EFC">
      <w:pPr>
        <w:pStyle w:val="Frspaiere"/>
        <w:spacing w:line="288" w:lineRule="auto"/>
        <w:rPr>
          <w:rFonts w:ascii="Trebuchet MS" w:hAnsi="Trebuchet MS"/>
          <w:sz w:val="18"/>
          <w:szCs w:val="18"/>
          <w:lang w:val="ro-RO"/>
        </w:rPr>
      </w:pPr>
    </w:p>
    <w:p w14:paraId="3831FB6C" w14:textId="77777777" w:rsidR="000F6CCF" w:rsidRDefault="000F6CCF" w:rsidP="00FD3EFC">
      <w:pPr>
        <w:pStyle w:val="Frspaiere"/>
        <w:spacing w:line="288" w:lineRule="auto"/>
        <w:rPr>
          <w:rFonts w:ascii="Trebuchet MS" w:hAnsi="Trebuchet MS"/>
          <w:sz w:val="18"/>
          <w:szCs w:val="18"/>
          <w:lang w:val="ro-RO"/>
        </w:rPr>
      </w:pPr>
    </w:p>
    <w:p w14:paraId="0CF98410" w14:textId="77777777" w:rsidR="000F6CCF" w:rsidRDefault="000F6CCF" w:rsidP="00FD3EFC">
      <w:pPr>
        <w:pStyle w:val="Frspaiere"/>
        <w:spacing w:line="288" w:lineRule="auto"/>
        <w:rPr>
          <w:rFonts w:ascii="Trebuchet MS" w:hAnsi="Trebuchet MS"/>
          <w:sz w:val="18"/>
          <w:szCs w:val="18"/>
          <w:lang w:val="ro-RO"/>
        </w:rPr>
      </w:pPr>
    </w:p>
    <w:p w14:paraId="1241838E" w14:textId="77777777" w:rsidR="000F6CCF" w:rsidRDefault="000F6CCF" w:rsidP="00FD3EFC">
      <w:pPr>
        <w:pStyle w:val="Frspaiere"/>
        <w:spacing w:line="288" w:lineRule="auto"/>
        <w:rPr>
          <w:rFonts w:ascii="Trebuchet MS" w:hAnsi="Trebuchet MS"/>
          <w:sz w:val="18"/>
          <w:szCs w:val="18"/>
          <w:lang w:val="ro-RO"/>
        </w:rPr>
      </w:pPr>
    </w:p>
    <w:p w14:paraId="7231FD16" w14:textId="77777777" w:rsidR="000F6CCF" w:rsidRDefault="000F6CCF" w:rsidP="00FD3EFC">
      <w:pPr>
        <w:pStyle w:val="Frspaiere"/>
        <w:spacing w:line="288" w:lineRule="auto"/>
        <w:rPr>
          <w:rFonts w:ascii="Trebuchet MS" w:hAnsi="Trebuchet MS"/>
          <w:sz w:val="18"/>
          <w:szCs w:val="18"/>
          <w:lang w:val="ro-RO"/>
        </w:rPr>
      </w:pPr>
    </w:p>
    <w:p w14:paraId="3215E3E8" w14:textId="77777777" w:rsidR="000F6CCF" w:rsidRDefault="000F6CCF" w:rsidP="00FD3EFC">
      <w:pPr>
        <w:pStyle w:val="Frspaiere"/>
        <w:spacing w:line="288" w:lineRule="auto"/>
        <w:rPr>
          <w:rFonts w:ascii="Trebuchet MS" w:hAnsi="Trebuchet MS"/>
          <w:sz w:val="18"/>
          <w:szCs w:val="18"/>
          <w:lang w:val="ro-RO"/>
        </w:rPr>
      </w:pPr>
    </w:p>
    <w:p w14:paraId="7903B0FE" w14:textId="33BE998F" w:rsidR="00C8174D" w:rsidRPr="001B1F1B" w:rsidRDefault="00C8174D" w:rsidP="00FD3EFC">
      <w:pPr>
        <w:pStyle w:val="Frspaiere"/>
        <w:spacing w:line="288" w:lineRule="auto"/>
        <w:rPr>
          <w:rFonts w:ascii="Trebuchet MS" w:hAnsi="Trebuchet MS"/>
          <w:sz w:val="18"/>
          <w:szCs w:val="18"/>
          <w:lang w:val="ro-RO"/>
        </w:rPr>
      </w:pPr>
      <w:r w:rsidRPr="001B1F1B">
        <w:rPr>
          <w:rFonts w:ascii="Trebuchet MS" w:hAnsi="Trebuchet MS"/>
          <w:sz w:val="18"/>
          <w:szCs w:val="18"/>
          <w:lang w:val="ro-RO"/>
        </w:rPr>
        <w:t>Întocmit: Magyarossy Andrea</w:t>
      </w:r>
      <w:r w:rsidR="00AB44A5">
        <w:rPr>
          <w:rFonts w:ascii="Trebuchet MS" w:hAnsi="Trebuchet MS"/>
          <w:sz w:val="18"/>
          <w:szCs w:val="18"/>
          <w:lang w:val="ro-RO"/>
        </w:rPr>
        <w:t xml:space="preserve"> </w:t>
      </w:r>
    </w:p>
    <w:p w14:paraId="775BF170" w14:textId="28C2D3DA" w:rsidR="009469AB" w:rsidRPr="001B1F1B" w:rsidRDefault="00AF5FB6" w:rsidP="00FD3EFC">
      <w:pPr>
        <w:pStyle w:val="Frspaiere"/>
        <w:spacing w:line="288" w:lineRule="auto"/>
        <w:rPr>
          <w:rFonts w:ascii="Trebuchet MS" w:hAnsi="Trebuchet MS"/>
          <w:sz w:val="18"/>
          <w:szCs w:val="18"/>
          <w:lang w:val="ro-RO"/>
        </w:rPr>
      </w:pPr>
      <w:r>
        <w:rPr>
          <w:rFonts w:ascii="Trebuchet MS" w:hAnsi="Trebuchet MS"/>
          <w:sz w:val="18"/>
          <w:szCs w:val="18"/>
          <w:lang w:val="ro-RO"/>
        </w:rPr>
        <w:t>1 exemplar</w:t>
      </w:r>
    </w:p>
    <w:sectPr w:rsidR="009469AB" w:rsidRPr="001B1F1B" w:rsidSect="006D6B2D">
      <w:headerReference w:type="even" r:id="rId11"/>
      <w:footerReference w:type="default" r:id="rId12"/>
      <w:headerReference w:type="first" r:id="rId13"/>
      <w:pgSz w:w="11906" w:h="16838" w:code="9"/>
      <w:pgMar w:top="851" w:right="991" w:bottom="1135" w:left="1985" w:header="709"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E0DBD" w14:textId="77777777" w:rsidR="004C13C0" w:rsidRDefault="004C13C0" w:rsidP="00342558">
      <w:pPr>
        <w:spacing w:after="0" w:line="240" w:lineRule="auto"/>
      </w:pPr>
      <w:r>
        <w:separator/>
      </w:r>
    </w:p>
  </w:endnote>
  <w:endnote w:type="continuationSeparator" w:id="0">
    <w:p w14:paraId="26D97ABE" w14:textId="77777777" w:rsidR="004C13C0" w:rsidRDefault="004C13C0" w:rsidP="0034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9086" w14:textId="77777777" w:rsidR="009325F0" w:rsidRPr="00B277CC" w:rsidRDefault="00000000" w:rsidP="009469AB">
    <w:pPr>
      <w:pStyle w:val="Subsol"/>
      <w:ind w:left="2544" w:firstLine="4536"/>
      <w:rPr>
        <w:rFonts w:ascii="Trebuchet MS" w:hAnsi="Trebuchet MS"/>
        <w:bCs/>
        <w:color w:val="FFFFFF"/>
        <w:sz w:val="12"/>
        <w:szCs w:val="12"/>
      </w:rPr>
    </w:pPr>
    <w:r>
      <w:rPr>
        <w:noProof/>
        <w:color w:val="FFFFFF"/>
        <w:lang w:eastAsia="ro-RO"/>
      </w:rPr>
      <w:pict w14:anchorId="65C5A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47709" o:spid="_x0000_s1039" type="#_x0000_t75" style="position:absolute;left:0;text-align:left;margin-left:-117.9pt;margin-top:519.5pt;width:595.7pt;height:297.85pt;z-index:-251657728;mso-position-horizontal-relative:margin;mso-position-vertical-relative:margin" o:allowincell="f">
          <v:imagedata r:id="rId1" o:title="FOOTER_MULTI_P"/>
          <w10:wrap anchorx="margin" anchory="margin"/>
        </v:shape>
      </w:pict>
    </w:r>
    <w:r w:rsidR="0022359D" w:rsidRPr="00B277CC">
      <w:rPr>
        <w:rFonts w:ascii="Trebuchet MS" w:hAnsi="Trebuchet MS"/>
        <w:bCs/>
        <w:color w:val="FFFFFF"/>
        <w:sz w:val="12"/>
        <w:szCs w:val="12"/>
      </w:rPr>
      <w:t xml:space="preserve">             </w:t>
    </w:r>
    <w:r w:rsidR="009325F0" w:rsidRPr="00B277CC">
      <w:rPr>
        <w:rFonts w:ascii="Trebuchet MS" w:hAnsi="Trebuchet MS"/>
        <w:bCs/>
        <w:color w:val="FFFFFF"/>
        <w:sz w:val="12"/>
        <w:szCs w:val="12"/>
      </w:rPr>
      <w:fldChar w:fldCharType="begin"/>
    </w:r>
    <w:r w:rsidR="009325F0" w:rsidRPr="00B277CC">
      <w:rPr>
        <w:rFonts w:ascii="Trebuchet MS" w:hAnsi="Trebuchet MS"/>
        <w:bCs/>
        <w:color w:val="FFFFFF"/>
        <w:sz w:val="12"/>
        <w:szCs w:val="12"/>
      </w:rPr>
      <w:instrText xml:space="preserve"> PAGE </w:instrText>
    </w:r>
    <w:r w:rsidR="009325F0" w:rsidRPr="00B277CC">
      <w:rPr>
        <w:rFonts w:ascii="Trebuchet MS" w:hAnsi="Trebuchet MS"/>
        <w:bCs/>
        <w:color w:val="FFFFFF"/>
        <w:sz w:val="12"/>
        <w:szCs w:val="12"/>
      </w:rPr>
      <w:fldChar w:fldCharType="separate"/>
    </w:r>
    <w:r w:rsidR="00AD1348" w:rsidRPr="00B277CC">
      <w:rPr>
        <w:rFonts w:ascii="Trebuchet MS" w:hAnsi="Trebuchet MS"/>
        <w:bCs/>
        <w:noProof/>
        <w:color w:val="FFFFFF"/>
        <w:sz w:val="12"/>
        <w:szCs w:val="12"/>
      </w:rPr>
      <w:t>1</w:t>
    </w:r>
    <w:r w:rsidR="009325F0" w:rsidRPr="00B277CC">
      <w:rPr>
        <w:rFonts w:ascii="Trebuchet MS" w:hAnsi="Trebuchet MS"/>
        <w:bCs/>
        <w:color w:val="FFFFFF"/>
        <w:sz w:val="12"/>
        <w:szCs w:val="12"/>
      </w:rPr>
      <w:fldChar w:fldCharType="end"/>
    </w:r>
    <w:r w:rsidR="009325F0" w:rsidRPr="00B277CC">
      <w:rPr>
        <w:rFonts w:ascii="Trebuchet MS" w:hAnsi="Trebuchet MS"/>
        <w:color w:val="FFFFFF"/>
        <w:sz w:val="12"/>
        <w:szCs w:val="12"/>
      </w:rPr>
      <w:t>/</w:t>
    </w:r>
    <w:r w:rsidR="009325F0" w:rsidRPr="00B277CC">
      <w:rPr>
        <w:rFonts w:ascii="Trebuchet MS" w:hAnsi="Trebuchet MS"/>
        <w:bCs/>
        <w:color w:val="FFFFFF"/>
        <w:sz w:val="12"/>
        <w:szCs w:val="12"/>
      </w:rPr>
      <w:fldChar w:fldCharType="begin"/>
    </w:r>
    <w:r w:rsidR="009325F0" w:rsidRPr="00B277CC">
      <w:rPr>
        <w:rFonts w:ascii="Trebuchet MS" w:hAnsi="Trebuchet MS"/>
        <w:bCs/>
        <w:color w:val="FFFFFF"/>
        <w:sz w:val="12"/>
        <w:szCs w:val="12"/>
      </w:rPr>
      <w:instrText xml:space="preserve"> NUMPAGES  </w:instrText>
    </w:r>
    <w:r w:rsidR="009325F0" w:rsidRPr="00B277CC">
      <w:rPr>
        <w:rFonts w:ascii="Trebuchet MS" w:hAnsi="Trebuchet MS"/>
        <w:bCs/>
        <w:color w:val="FFFFFF"/>
        <w:sz w:val="12"/>
        <w:szCs w:val="12"/>
      </w:rPr>
      <w:fldChar w:fldCharType="separate"/>
    </w:r>
    <w:r w:rsidR="00AD1348" w:rsidRPr="00B277CC">
      <w:rPr>
        <w:rFonts w:ascii="Trebuchet MS" w:hAnsi="Trebuchet MS"/>
        <w:bCs/>
        <w:noProof/>
        <w:color w:val="FFFFFF"/>
        <w:sz w:val="12"/>
        <w:szCs w:val="12"/>
      </w:rPr>
      <w:t>1</w:t>
    </w:r>
    <w:r w:rsidR="009325F0" w:rsidRPr="00B277CC">
      <w:rPr>
        <w:rFonts w:ascii="Trebuchet MS" w:hAnsi="Trebuchet MS"/>
        <w:bCs/>
        <w:color w:val="FFFFFF"/>
        <w:sz w:val="12"/>
        <w:szCs w:val="12"/>
      </w:rPr>
      <w:fldChar w:fldCharType="end"/>
    </w:r>
  </w:p>
  <w:p w14:paraId="421A5932" w14:textId="77777777" w:rsidR="007415B7" w:rsidRPr="00B277CC" w:rsidRDefault="007415B7">
    <w:pPr>
      <w:pStyle w:val="Subsol"/>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F304" w14:textId="77777777" w:rsidR="004C13C0" w:rsidRDefault="004C13C0" w:rsidP="00342558">
      <w:pPr>
        <w:spacing w:after="0" w:line="240" w:lineRule="auto"/>
      </w:pPr>
      <w:r>
        <w:separator/>
      </w:r>
    </w:p>
  </w:footnote>
  <w:footnote w:type="continuationSeparator" w:id="0">
    <w:p w14:paraId="4A5B66DE" w14:textId="77777777" w:rsidR="004C13C0" w:rsidRDefault="004C13C0" w:rsidP="00342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2078" w14:textId="77777777" w:rsidR="007415B7" w:rsidRDefault="00000000">
    <w:pPr>
      <w:pStyle w:val="Antet"/>
    </w:pPr>
    <w:r>
      <w:rPr>
        <w:noProof/>
        <w:lang w:eastAsia="ro-RO"/>
      </w:rPr>
      <w:pict w14:anchorId="3A0ED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47708" o:spid="_x0000_s1038" type="#_x0000_t75" style="position:absolute;margin-left:0;margin-top:0;width:595.7pt;height:297.85pt;z-index:-251658752;mso-position-horizontal:center;mso-position-horizontal-relative:margin;mso-position-vertical:center;mso-position-vertical-relative:margin" o:allowincell="f">
          <v:imagedata r:id="rId1" o:title="FOOTER_MULTI_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8DAC" w14:textId="77777777" w:rsidR="007415B7" w:rsidRDefault="00000000">
    <w:pPr>
      <w:pStyle w:val="Antet"/>
    </w:pPr>
    <w:r>
      <w:rPr>
        <w:noProof/>
        <w:lang w:eastAsia="ro-RO"/>
      </w:rPr>
      <w:pict w14:anchorId="6A914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47707" o:spid="_x0000_s1037" type="#_x0000_t75" style="position:absolute;margin-left:0;margin-top:0;width:595.7pt;height:297.85pt;z-index:-251659776;mso-position-horizontal:center;mso-position-horizontal-relative:margin;mso-position-vertical:center;mso-position-vertical-relative:margin" o:allowincell="f">
          <v:imagedata r:id="rId1" o:title="FOOTER_MULTI_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5DAD"/>
    <w:multiLevelType w:val="hybridMultilevel"/>
    <w:tmpl w:val="3D6A650E"/>
    <w:lvl w:ilvl="0" w:tplc="35B48768">
      <w:numFmt w:val="bullet"/>
      <w:lvlText w:val="-"/>
      <w:lvlJc w:val="left"/>
      <w:pPr>
        <w:ind w:left="720" w:hanging="360"/>
      </w:pPr>
      <w:rPr>
        <w:rFonts w:ascii="Calibri" w:eastAsia="Calibri" w:hAnsi="Calibri" w:cs="Calibri"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3ED2E91"/>
    <w:multiLevelType w:val="hybridMultilevel"/>
    <w:tmpl w:val="461AA448"/>
    <w:lvl w:ilvl="0" w:tplc="BF02459E">
      <w:start w:val="19"/>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52E04"/>
    <w:multiLevelType w:val="hybridMultilevel"/>
    <w:tmpl w:val="E0B631C2"/>
    <w:lvl w:ilvl="0" w:tplc="87122A22">
      <w:numFmt w:val="bullet"/>
      <w:lvlText w:val="-"/>
      <w:lvlJc w:val="left"/>
      <w:pPr>
        <w:ind w:left="720" w:hanging="360"/>
      </w:pPr>
      <w:rPr>
        <w:rFonts w:ascii="Trebuchet MS" w:eastAsia="Calibri" w:hAnsi="Trebuchet MS" w:cs="Consola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C2CBD"/>
    <w:multiLevelType w:val="hybridMultilevel"/>
    <w:tmpl w:val="80A0EDD2"/>
    <w:lvl w:ilvl="0" w:tplc="6C3E2442">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 w15:restartNumberingAfterBreak="0">
    <w:nsid w:val="1AC82E35"/>
    <w:multiLevelType w:val="hybridMultilevel"/>
    <w:tmpl w:val="F178206E"/>
    <w:lvl w:ilvl="0" w:tplc="57DC1AA0">
      <w:start w:val="4"/>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851F8"/>
    <w:multiLevelType w:val="hybridMultilevel"/>
    <w:tmpl w:val="2CFAF484"/>
    <w:lvl w:ilvl="0" w:tplc="5B1A5C9C">
      <w:start w:val="4"/>
      <w:numFmt w:val="bullet"/>
      <w:lvlText w:val="-"/>
      <w:lvlJc w:val="left"/>
      <w:pPr>
        <w:ind w:left="720"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436D7"/>
    <w:multiLevelType w:val="hybridMultilevel"/>
    <w:tmpl w:val="492C8EB4"/>
    <w:lvl w:ilvl="0" w:tplc="8B5A6FF4">
      <w:start w:val="4"/>
      <w:numFmt w:val="bullet"/>
      <w:lvlText w:val="-"/>
      <w:lvlJc w:val="left"/>
      <w:pPr>
        <w:ind w:left="1068" w:hanging="360"/>
      </w:pPr>
      <w:rPr>
        <w:rFonts w:ascii="Trebuchet MS" w:eastAsia="Calibri" w:hAnsi="Trebuchet MS"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23B040A0"/>
    <w:multiLevelType w:val="hybridMultilevel"/>
    <w:tmpl w:val="80A0EDD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28308D3"/>
    <w:multiLevelType w:val="hybridMultilevel"/>
    <w:tmpl w:val="49A0E5E6"/>
    <w:lvl w:ilvl="0" w:tplc="AC4EC272">
      <w:start w:val="1"/>
      <w:numFmt w:val="bullet"/>
      <w:lvlText w:val="-"/>
      <w:lvlJc w:val="left"/>
      <w:pPr>
        <w:ind w:left="1800" w:hanging="360"/>
      </w:pPr>
      <w:rPr>
        <w:rFonts w:ascii="Trebuchet MS" w:eastAsia="Calibri" w:hAnsi="Trebuchet MS"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77123F0"/>
    <w:multiLevelType w:val="hybridMultilevel"/>
    <w:tmpl w:val="EB6E7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46B6C"/>
    <w:multiLevelType w:val="hybridMultilevel"/>
    <w:tmpl w:val="F31299AC"/>
    <w:lvl w:ilvl="0" w:tplc="4086A16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FDF51C8"/>
    <w:multiLevelType w:val="hybridMultilevel"/>
    <w:tmpl w:val="60A884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745268"/>
    <w:multiLevelType w:val="hybridMultilevel"/>
    <w:tmpl w:val="42A4F40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5D531168"/>
    <w:multiLevelType w:val="hybridMultilevel"/>
    <w:tmpl w:val="DEB44C36"/>
    <w:lvl w:ilvl="0" w:tplc="741E4852">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60236"/>
    <w:multiLevelType w:val="hybridMultilevel"/>
    <w:tmpl w:val="FC0AB856"/>
    <w:lvl w:ilvl="0" w:tplc="F8AA1930">
      <w:numFmt w:val="bullet"/>
      <w:lvlText w:val="-"/>
      <w:lvlJc w:val="left"/>
      <w:pPr>
        <w:ind w:left="720" w:hanging="360"/>
      </w:pPr>
      <w:rPr>
        <w:rFonts w:ascii="Trebuchet MS" w:eastAsia="Calibri" w:hAnsi="Trebuchet MS" w:cs="Consolas" w:hint="default"/>
      </w:rPr>
    </w:lvl>
    <w:lvl w:ilvl="1" w:tplc="5532F79C">
      <w:numFmt w:val="bullet"/>
      <w:lvlText w:val="•"/>
      <w:lvlJc w:val="left"/>
      <w:pPr>
        <w:ind w:left="1440" w:hanging="360"/>
      </w:pPr>
      <w:rPr>
        <w:rFonts w:ascii="Trebuchet MS" w:eastAsiaTheme="minorHAnsi"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F70C1"/>
    <w:multiLevelType w:val="hybridMultilevel"/>
    <w:tmpl w:val="F13E7D8E"/>
    <w:lvl w:ilvl="0" w:tplc="10944DA2">
      <w:start w:val="1"/>
      <w:numFmt w:val="lowerLetter"/>
      <w:lvlText w:val="%1)"/>
      <w:lvlJc w:val="left"/>
      <w:pPr>
        <w:ind w:left="720" w:hanging="360"/>
      </w:pPr>
      <w:rPr>
        <w:rFonts w:ascii="Trebuchet MS" w:eastAsia="Calibri"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1E7DFC"/>
    <w:multiLevelType w:val="hybridMultilevel"/>
    <w:tmpl w:val="CC3CB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AA02A6"/>
    <w:multiLevelType w:val="hybridMultilevel"/>
    <w:tmpl w:val="EB6E7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1E78FF"/>
    <w:multiLevelType w:val="hybridMultilevel"/>
    <w:tmpl w:val="AE2A29D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6E697415"/>
    <w:multiLevelType w:val="hybridMultilevel"/>
    <w:tmpl w:val="717894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6140109">
    <w:abstractNumId w:val="10"/>
  </w:num>
  <w:num w:numId="2" w16cid:durableId="325977978">
    <w:abstractNumId w:val="19"/>
  </w:num>
  <w:num w:numId="3" w16cid:durableId="428045473">
    <w:abstractNumId w:val="18"/>
  </w:num>
  <w:num w:numId="4" w16cid:durableId="1579249430">
    <w:abstractNumId w:val="2"/>
  </w:num>
  <w:num w:numId="5" w16cid:durableId="168175510">
    <w:abstractNumId w:val="16"/>
  </w:num>
  <w:num w:numId="6" w16cid:durableId="1039628934">
    <w:abstractNumId w:val="13"/>
  </w:num>
  <w:num w:numId="7" w16cid:durableId="1410418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7660018">
    <w:abstractNumId w:val="8"/>
  </w:num>
  <w:num w:numId="9" w16cid:durableId="16231499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6829356">
    <w:abstractNumId w:val="12"/>
  </w:num>
  <w:num w:numId="11" w16cid:durableId="13077844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2739051">
    <w:abstractNumId w:val="9"/>
  </w:num>
  <w:num w:numId="13" w16cid:durableId="1485732301">
    <w:abstractNumId w:val="17"/>
  </w:num>
  <w:num w:numId="14" w16cid:durableId="1390346807">
    <w:abstractNumId w:val="4"/>
  </w:num>
  <w:num w:numId="15" w16cid:durableId="615599334">
    <w:abstractNumId w:val="14"/>
  </w:num>
  <w:num w:numId="16" w16cid:durableId="631205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4777885">
    <w:abstractNumId w:val="3"/>
  </w:num>
  <w:num w:numId="18" w16cid:durableId="1890846068">
    <w:abstractNumId w:val="7"/>
  </w:num>
  <w:num w:numId="19" w16cid:durableId="1047292850">
    <w:abstractNumId w:val="1"/>
  </w:num>
  <w:num w:numId="20" w16cid:durableId="1177187754">
    <w:abstractNumId w:val="6"/>
  </w:num>
  <w:num w:numId="21" w16cid:durableId="1612741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58"/>
    <w:rsid w:val="00007609"/>
    <w:rsid w:val="0001325D"/>
    <w:rsid w:val="000154E3"/>
    <w:rsid w:val="00021A6B"/>
    <w:rsid w:val="00023264"/>
    <w:rsid w:val="000248AD"/>
    <w:rsid w:val="000258CF"/>
    <w:rsid w:val="00044FF2"/>
    <w:rsid w:val="0004783A"/>
    <w:rsid w:val="00062D44"/>
    <w:rsid w:val="000668B6"/>
    <w:rsid w:val="00071811"/>
    <w:rsid w:val="00081775"/>
    <w:rsid w:val="00084A83"/>
    <w:rsid w:val="0009618C"/>
    <w:rsid w:val="000977C7"/>
    <w:rsid w:val="000A6D69"/>
    <w:rsid w:val="000A72B3"/>
    <w:rsid w:val="000A7E34"/>
    <w:rsid w:val="000B6240"/>
    <w:rsid w:val="000C0008"/>
    <w:rsid w:val="000C0504"/>
    <w:rsid w:val="000C2399"/>
    <w:rsid w:val="000C39E5"/>
    <w:rsid w:val="000C45BD"/>
    <w:rsid w:val="000D2DB4"/>
    <w:rsid w:val="000D42FB"/>
    <w:rsid w:val="000F6CCF"/>
    <w:rsid w:val="000F7713"/>
    <w:rsid w:val="0010278F"/>
    <w:rsid w:val="00106871"/>
    <w:rsid w:val="0012417D"/>
    <w:rsid w:val="0012662F"/>
    <w:rsid w:val="00137A6F"/>
    <w:rsid w:val="00146F80"/>
    <w:rsid w:val="00147A9F"/>
    <w:rsid w:val="00147BE6"/>
    <w:rsid w:val="00154A73"/>
    <w:rsid w:val="001570D6"/>
    <w:rsid w:val="00165E3C"/>
    <w:rsid w:val="00167C2B"/>
    <w:rsid w:val="00181A4D"/>
    <w:rsid w:val="001865FB"/>
    <w:rsid w:val="00192A41"/>
    <w:rsid w:val="001A1A0C"/>
    <w:rsid w:val="001A3774"/>
    <w:rsid w:val="001A74F9"/>
    <w:rsid w:val="001B1F1B"/>
    <w:rsid w:val="001B5CF3"/>
    <w:rsid w:val="001C1D7C"/>
    <w:rsid w:val="001C2157"/>
    <w:rsid w:val="001C4B57"/>
    <w:rsid w:val="001C7458"/>
    <w:rsid w:val="001D09B6"/>
    <w:rsid w:val="001D0E39"/>
    <w:rsid w:val="001E5F3A"/>
    <w:rsid w:val="001F072F"/>
    <w:rsid w:val="002005CD"/>
    <w:rsid w:val="00205FD2"/>
    <w:rsid w:val="00214079"/>
    <w:rsid w:val="0022359D"/>
    <w:rsid w:val="00224005"/>
    <w:rsid w:val="0023020D"/>
    <w:rsid w:val="00235176"/>
    <w:rsid w:val="00250CDB"/>
    <w:rsid w:val="00284A50"/>
    <w:rsid w:val="002922C2"/>
    <w:rsid w:val="002A027D"/>
    <w:rsid w:val="002A10B7"/>
    <w:rsid w:val="002A5774"/>
    <w:rsid w:val="002C019C"/>
    <w:rsid w:val="002C7E74"/>
    <w:rsid w:val="002D1F0B"/>
    <w:rsid w:val="002E659F"/>
    <w:rsid w:val="002F02FE"/>
    <w:rsid w:val="00301C96"/>
    <w:rsid w:val="0030551A"/>
    <w:rsid w:val="00315470"/>
    <w:rsid w:val="00320E56"/>
    <w:rsid w:val="00333977"/>
    <w:rsid w:val="003344A2"/>
    <w:rsid w:val="003360A6"/>
    <w:rsid w:val="00337407"/>
    <w:rsid w:val="00342558"/>
    <w:rsid w:val="00347898"/>
    <w:rsid w:val="003531BB"/>
    <w:rsid w:val="00363420"/>
    <w:rsid w:val="003659C0"/>
    <w:rsid w:val="003742D6"/>
    <w:rsid w:val="00375156"/>
    <w:rsid w:val="0039599F"/>
    <w:rsid w:val="003A29C8"/>
    <w:rsid w:val="003A36C9"/>
    <w:rsid w:val="003C26F0"/>
    <w:rsid w:val="003C45DC"/>
    <w:rsid w:val="003C5D83"/>
    <w:rsid w:val="003D0F4D"/>
    <w:rsid w:val="003D6C54"/>
    <w:rsid w:val="003D6EE5"/>
    <w:rsid w:val="003E621B"/>
    <w:rsid w:val="003E70DC"/>
    <w:rsid w:val="004052CA"/>
    <w:rsid w:val="00410559"/>
    <w:rsid w:val="00412015"/>
    <w:rsid w:val="004349F4"/>
    <w:rsid w:val="00435871"/>
    <w:rsid w:val="00443A2F"/>
    <w:rsid w:val="0044674D"/>
    <w:rsid w:val="004550EE"/>
    <w:rsid w:val="00456B77"/>
    <w:rsid w:val="0048092D"/>
    <w:rsid w:val="00493C18"/>
    <w:rsid w:val="004C13C0"/>
    <w:rsid w:val="004E7D56"/>
    <w:rsid w:val="004F6CC6"/>
    <w:rsid w:val="005073CC"/>
    <w:rsid w:val="00515E74"/>
    <w:rsid w:val="005432DC"/>
    <w:rsid w:val="00547D9A"/>
    <w:rsid w:val="00553A01"/>
    <w:rsid w:val="0056466A"/>
    <w:rsid w:val="005661A6"/>
    <w:rsid w:val="00566988"/>
    <w:rsid w:val="00567F18"/>
    <w:rsid w:val="00572A73"/>
    <w:rsid w:val="00580DDB"/>
    <w:rsid w:val="005B2D8D"/>
    <w:rsid w:val="005B4121"/>
    <w:rsid w:val="005C4880"/>
    <w:rsid w:val="005E5EB3"/>
    <w:rsid w:val="005E7520"/>
    <w:rsid w:val="005F018B"/>
    <w:rsid w:val="005F130E"/>
    <w:rsid w:val="005F153D"/>
    <w:rsid w:val="0060755E"/>
    <w:rsid w:val="00625009"/>
    <w:rsid w:val="00636B00"/>
    <w:rsid w:val="00641C7B"/>
    <w:rsid w:val="00642E78"/>
    <w:rsid w:val="00643D12"/>
    <w:rsid w:val="00653FC6"/>
    <w:rsid w:val="00654836"/>
    <w:rsid w:val="006766C1"/>
    <w:rsid w:val="00680550"/>
    <w:rsid w:val="00685690"/>
    <w:rsid w:val="006868B2"/>
    <w:rsid w:val="006A2432"/>
    <w:rsid w:val="006C6AA1"/>
    <w:rsid w:val="006D4941"/>
    <w:rsid w:val="006D6385"/>
    <w:rsid w:val="006D6B2D"/>
    <w:rsid w:val="006E038E"/>
    <w:rsid w:val="006E293B"/>
    <w:rsid w:val="006F1AF3"/>
    <w:rsid w:val="006F3490"/>
    <w:rsid w:val="006F38AE"/>
    <w:rsid w:val="006F3CFC"/>
    <w:rsid w:val="006F5710"/>
    <w:rsid w:val="0070033A"/>
    <w:rsid w:val="00723BBC"/>
    <w:rsid w:val="007415B7"/>
    <w:rsid w:val="0074759C"/>
    <w:rsid w:val="00763926"/>
    <w:rsid w:val="007660B8"/>
    <w:rsid w:val="007831E3"/>
    <w:rsid w:val="0078712C"/>
    <w:rsid w:val="007873A3"/>
    <w:rsid w:val="0079427B"/>
    <w:rsid w:val="007D49FA"/>
    <w:rsid w:val="007E00DA"/>
    <w:rsid w:val="007E6CF6"/>
    <w:rsid w:val="007E78A3"/>
    <w:rsid w:val="007F795D"/>
    <w:rsid w:val="00805598"/>
    <w:rsid w:val="0081413A"/>
    <w:rsid w:val="008143DC"/>
    <w:rsid w:val="008164FF"/>
    <w:rsid w:val="008351C5"/>
    <w:rsid w:val="00835A98"/>
    <w:rsid w:val="00853267"/>
    <w:rsid w:val="008623EC"/>
    <w:rsid w:val="00867160"/>
    <w:rsid w:val="00874EC7"/>
    <w:rsid w:val="00876877"/>
    <w:rsid w:val="00887018"/>
    <w:rsid w:val="008911C8"/>
    <w:rsid w:val="008931E3"/>
    <w:rsid w:val="00894306"/>
    <w:rsid w:val="008B0BC7"/>
    <w:rsid w:val="008D43B5"/>
    <w:rsid w:val="008E1728"/>
    <w:rsid w:val="008E32AF"/>
    <w:rsid w:val="00902221"/>
    <w:rsid w:val="00905C22"/>
    <w:rsid w:val="00914776"/>
    <w:rsid w:val="00923A0C"/>
    <w:rsid w:val="009325F0"/>
    <w:rsid w:val="009342A7"/>
    <w:rsid w:val="0094559C"/>
    <w:rsid w:val="009469AB"/>
    <w:rsid w:val="0095586D"/>
    <w:rsid w:val="0096553A"/>
    <w:rsid w:val="00973C52"/>
    <w:rsid w:val="00986C3C"/>
    <w:rsid w:val="00993F24"/>
    <w:rsid w:val="009A70F0"/>
    <w:rsid w:val="009B0922"/>
    <w:rsid w:val="009B6316"/>
    <w:rsid w:val="009D6CEB"/>
    <w:rsid w:val="009E5486"/>
    <w:rsid w:val="009F308D"/>
    <w:rsid w:val="009F4F19"/>
    <w:rsid w:val="00A47DD7"/>
    <w:rsid w:val="00A62C49"/>
    <w:rsid w:val="00A95232"/>
    <w:rsid w:val="00AA2A50"/>
    <w:rsid w:val="00AB44A5"/>
    <w:rsid w:val="00AC4375"/>
    <w:rsid w:val="00AD1348"/>
    <w:rsid w:val="00AD3D11"/>
    <w:rsid w:val="00AD6AC0"/>
    <w:rsid w:val="00AD6B87"/>
    <w:rsid w:val="00AE34D8"/>
    <w:rsid w:val="00AF58A3"/>
    <w:rsid w:val="00AF5FB6"/>
    <w:rsid w:val="00B06017"/>
    <w:rsid w:val="00B11C95"/>
    <w:rsid w:val="00B13F5A"/>
    <w:rsid w:val="00B277CC"/>
    <w:rsid w:val="00B27E62"/>
    <w:rsid w:val="00B40182"/>
    <w:rsid w:val="00B55861"/>
    <w:rsid w:val="00B63040"/>
    <w:rsid w:val="00B721E0"/>
    <w:rsid w:val="00B74AFD"/>
    <w:rsid w:val="00B806C5"/>
    <w:rsid w:val="00B80DBE"/>
    <w:rsid w:val="00B91C8F"/>
    <w:rsid w:val="00B923BB"/>
    <w:rsid w:val="00B935C5"/>
    <w:rsid w:val="00BA2175"/>
    <w:rsid w:val="00BA23C3"/>
    <w:rsid w:val="00BA57C8"/>
    <w:rsid w:val="00BB0CE0"/>
    <w:rsid w:val="00BC0864"/>
    <w:rsid w:val="00BC7168"/>
    <w:rsid w:val="00BD7BF3"/>
    <w:rsid w:val="00BF3A3D"/>
    <w:rsid w:val="00C02CEA"/>
    <w:rsid w:val="00C242EB"/>
    <w:rsid w:val="00C35E87"/>
    <w:rsid w:val="00C41AE5"/>
    <w:rsid w:val="00C42E4F"/>
    <w:rsid w:val="00C44E23"/>
    <w:rsid w:val="00C740B7"/>
    <w:rsid w:val="00C808F1"/>
    <w:rsid w:val="00C8174D"/>
    <w:rsid w:val="00C83ACC"/>
    <w:rsid w:val="00C90101"/>
    <w:rsid w:val="00C90CE5"/>
    <w:rsid w:val="00CB3144"/>
    <w:rsid w:val="00CB32C5"/>
    <w:rsid w:val="00CB3FD6"/>
    <w:rsid w:val="00CC5A0C"/>
    <w:rsid w:val="00CD1166"/>
    <w:rsid w:val="00CE0745"/>
    <w:rsid w:val="00CE3C40"/>
    <w:rsid w:val="00CE762C"/>
    <w:rsid w:val="00D038FB"/>
    <w:rsid w:val="00D03D58"/>
    <w:rsid w:val="00D03E40"/>
    <w:rsid w:val="00D26BB4"/>
    <w:rsid w:val="00D4331D"/>
    <w:rsid w:val="00D4458E"/>
    <w:rsid w:val="00D462A4"/>
    <w:rsid w:val="00D56E62"/>
    <w:rsid w:val="00D57B36"/>
    <w:rsid w:val="00D6077A"/>
    <w:rsid w:val="00D62B75"/>
    <w:rsid w:val="00D74703"/>
    <w:rsid w:val="00D81B89"/>
    <w:rsid w:val="00D83534"/>
    <w:rsid w:val="00D86E95"/>
    <w:rsid w:val="00D9741E"/>
    <w:rsid w:val="00DA631C"/>
    <w:rsid w:val="00DA7BC6"/>
    <w:rsid w:val="00DB69ED"/>
    <w:rsid w:val="00DD01C0"/>
    <w:rsid w:val="00DD1F3B"/>
    <w:rsid w:val="00DD6D08"/>
    <w:rsid w:val="00DE0D44"/>
    <w:rsid w:val="00DE1357"/>
    <w:rsid w:val="00DE3F7C"/>
    <w:rsid w:val="00DE4F8F"/>
    <w:rsid w:val="00E05E1C"/>
    <w:rsid w:val="00E10513"/>
    <w:rsid w:val="00E354E7"/>
    <w:rsid w:val="00E36C13"/>
    <w:rsid w:val="00E374B1"/>
    <w:rsid w:val="00E42332"/>
    <w:rsid w:val="00E61596"/>
    <w:rsid w:val="00E8129C"/>
    <w:rsid w:val="00E81347"/>
    <w:rsid w:val="00E8396A"/>
    <w:rsid w:val="00E86336"/>
    <w:rsid w:val="00E93D7F"/>
    <w:rsid w:val="00EA2CF5"/>
    <w:rsid w:val="00EA398B"/>
    <w:rsid w:val="00EB0BAF"/>
    <w:rsid w:val="00EB0D78"/>
    <w:rsid w:val="00EC43F1"/>
    <w:rsid w:val="00EC4C9F"/>
    <w:rsid w:val="00EF027A"/>
    <w:rsid w:val="00EF72FB"/>
    <w:rsid w:val="00EF7AAB"/>
    <w:rsid w:val="00EF7B05"/>
    <w:rsid w:val="00F03EF7"/>
    <w:rsid w:val="00F1024E"/>
    <w:rsid w:val="00F330F6"/>
    <w:rsid w:val="00F53532"/>
    <w:rsid w:val="00F62D5E"/>
    <w:rsid w:val="00F648F7"/>
    <w:rsid w:val="00F6602C"/>
    <w:rsid w:val="00F741E7"/>
    <w:rsid w:val="00F77C25"/>
    <w:rsid w:val="00F77FA2"/>
    <w:rsid w:val="00F80056"/>
    <w:rsid w:val="00F85634"/>
    <w:rsid w:val="00FA59A0"/>
    <w:rsid w:val="00FB0ACF"/>
    <w:rsid w:val="00FB142C"/>
    <w:rsid w:val="00FB2A21"/>
    <w:rsid w:val="00FD3EFC"/>
    <w:rsid w:val="00FD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4C0CC"/>
  <w15:chartTrackingRefBased/>
  <w15:docId w15:val="{EF5B337C-A850-43E5-870A-7FE4AA45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41"/>
    <w:pPr>
      <w:spacing w:after="200" w:line="288" w:lineRule="auto"/>
    </w:pPr>
    <w:rPr>
      <w:sz w:val="22"/>
      <w:szCs w:val="22"/>
      <w:lang w:val="ro-RO" w:eastAsia="en-US"/>
    </w:rPr>
  </w:style>
  <w:style w:type="paragraph" w:styleId="Titlu2">
    <w:name w:val="heading 2"/>
    <w:basedOn w:val="Normal"/>
    <w:link w:val="Titlu2Caracter"/>
    <w:uiPriority w:val="9"/>
    <w:qFormat/>
    <w:rsid w:val="00B13F5A"/>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4255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42558"/>
  </w:style>
  <w:style w:type="paragraph" w:styleId="Subsol">
    <w:name w:val="footer"/>
    <w:basedOn w:val="Normal"/>
    <w:link w:val="SubsolCaracter"/>
    <w:uiPriority w:val="99"/>
    <w:unhideWhenUsed/>
    <w:rsid w:val="0034255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42558"/>
  </w:style>
  <w:style w:type="paragraph" w:styleId="TextnBalon">
    <w:name w:val="Balloon Text"/>
    <w:basedOn w:val="Normal"/>
    <w:link w:val="TextnBalonCaracter"/>
    <w:uiPriority w:val="99"/>
    <w:semiHidden/>
    <w:unhideWhenUsed/>
    <w:rsid w:val="00342558"/>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342558"/>
    <w:rPr>
      <w:rFonts w:ascii="Tahoma" w:hAnsi="Tahoma" w:cs="Tahoma"/>
      <w:sz w:val="16"/>
      <w:szCs w:val="16"/>
    </w:rPr>
  </w:style>
  <w:style w:type="table" w:customStyle="1" w:styleId="GrilTabel">
    <w:name w:val="Grilă Tabel"/>
    <w:basedOn w:val="TabelNormal"/>
    <w:uiPriority w:val="59"/>
    <w:rsid w:val="0034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1C2157"/>
    <w:pPr>
      <w:widowControl w:val="0"/>
      <w:autoSpaceDE w:val="0"/>
      <w:autoSpaceDN w:val="0"/>
      <w:adjustRightInd w:val="0"/>
      <w:spacing w:after="120" w:line="252" w:lineRule="atLeast"/>
      <w:ind w:firstLine="567"/>
      <w:jc w:val="both"/>
    </w:pPr>
    <w:rPr>
      <w:rFonts w:eastAsia="Times New Roman"/>
      <w:spacing w:val="2"/>
      <w:sz w:val="24"/>
      <w:szCs w:val="24"/>
    </w:rPr>
  </w:style>
  <w:style w:type="character" w:customStyle="1" w:styleId="CorptextCaracter">
    <w:name w:val="Corp text Caracter"/>
    <w:link w:val="Corptext"/>
    <w:rsid w:val="001C2157"/>
    <w:rPr>
      <w:rFonts w:eastAsia="Times New Roman"/>
      <w:spacing w:val="2"/>
      <w:sz w:val="24"/>
      <w:szCs w:val="24"/>
      <w:lang w:val="ro-RO" w:eastAsia="en-US"/>
    </w:rPr>
  </w:style>
  <w:style w:type="character" w:styleId="Hyperlink">
    <w:name w:val="Hyperlink"/>
    <w:uiPriority w:val="99"/>
    <w:unhideWhenUsed/>
    <w:rsid w:val="006D6B2D"/>
    <w:rPr>
      <w:color w:val="0563C1"/>
      <w:u w:val="single"/>
    </w:rPr>
  </w:style>
  <w:style w:type="character" w:styleId="MeniuneNerezolvat">
    <w:name w:val="Unresolved Mention"/>
    <w:uiPriority w:val="99"/>
    <w:semiHidden/>
    <w:unhideWhenUsed/>
    <w:rsid w:val="006D6B2D"/>
    <w:rPr>
      <w:color w:val="808080"/>
      <w:shd w:val="clear" w:color="auto" w:fill="E6E6E6"/>
    </w:rPr>
  </w:style>
  <w:style w:type="paragraph" w:styleId="Listparagraf">
    <w:name w:val="List Paragraph"/>
    <w:aliases w:val="Normal bullet 2,List Paragraph1,List1,Akapit z listą BS,Outlines a.b.c.,List_Paragraph,Multilevel para_II,Akapit z lista BS,Forth level,body 2,Listă colorată - Accentuare 11,Bullet,Citation List,A_wyliczenie,K-P_odwolanie,Akapit z listą5"/>
    <w:basedOn w:val="Normal"/>
    <w:link w:val="ListparagrafCaracter"/>
    <w:uiPriority w:val="34"/>
    <w:qFormat/>
    <w:rsid w:val="00D56E62"/>
    <w:pPr>
      <w:ind w:left="720"/>
      <w:contextualSpacing/>
    </w:pPr>
  </w:style>
  <w:style w:type="character" w:customStyle="1" w:styleId="Titlu2Caracter">
    <w:name w:val="Titlu 2 Caracter"/>
    <w:basedOn w:val="Fontdeparagrafimplicit"/>
    <w:link w:val="Titlu2"/>
    <w:uiPriority w:val="9"/>
    <w:rsid w:val="00B13F5A"/>
    <w:rPr>
      <w:rFonts w:ascii="Times New Roman" w:eastAsia="Times New Roman" w:hAnsi="Times New Roman"/>
      <w:b/>
      <w:bCs/>
      <w:sz w:val="36"/>
      <w:szCs w:val="36"/>
    </w:rPr>
  </w:style>
  <w:style w:type="character" w:styleId="Robust">
    <w:name w:val="Strong"/>
    <w:basedOn w:val="Fontdeparagrafimplicit"/>
    <w:uiPriority w:val="22"/>
    <w:qFormat/>
    <w:rsid w:val="00D74703"/>
    <w:rPr>
      <w:b/>
      <w:bCs/>
    </w:rPr>
  </w:style>
  <w:style w:type="paragraph" w:styleId="Frspaiere">
    <w:name w:val="No Spacing"/>
    <w:uiPriority w:val="1"/>
    <w:qFormat/>
    <w:rsid w:val="00C8174D"/>
    <w:rPr>
      <w:sz w:val="22"/>
      <w:szCs w:val="22"/>
      <w:lang w:val="hu-HU" w:eastAsia="en-US"/>
    </w:rPr>
  </w:style>
  <w:style w:type="table" w:styleId="Tabelgril">
    <w:name w:val="Table Grid"/>
    <w:basedOn w:val="TabelNormal"/>
    <w:uiPriority w:val="39"/>
    <w:rsid w:val="008943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ist Paragraph1 Caracter,List1 Caracter,Akapit z listą BS Caracter,Outlines a.b.c. Caracter,List_Paragraph Caracter,Multilevel para_II Caracter,Akapit z lista BS Caracter,Forth level Caracter"/>
    <w:link w:val="Listparagraf"/>
    <w:uiPriority w:val="34"/>
    <w:rsid w:val="005F153D"/>
    <w:rPr>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612862">
      <w:bodyDiv w:val="1"/>
      <w:marLeft w:val="0"/>
      <w:marRight w:val="0"/>
      <w:marTop w:val="0"/>
      <w:marBottom w:val="0"/>
      <w:divBdr>
        <w:top w:val="none" w:sz="0" w:space="0" w:color="auto"/>
        <w:left w:val="none" w:sz="0" w:space="0" w:color="auto"/>
        <w:bottom w:val="none" w:sz="0" w:space="0" w:color="auto"/>
        <w:right w:val="none" w:sz="0" w:space="0" w:color="auto"/>
      </w:divBdr>
    </w:div>
    <w:div w:id="1170944817">
      <w:bodyDiv w:val="1"/>
      <w:marLeft w:val="0"/>
      <w:marRight w:val="0"/>
      <w:marTop w:val="0"/>
      <w:marBottom w:val="0"/>
      <w:divBdr>
        <w:top w:val="none" w:sz="0" w:space="0" w:color="auto"/>
        <w:left w:val="none" w:sz="0" w:space="0" w:color="auto"/>
        <w:bottom w:val="none" w:sz="0" w:space="0" w:color="auto"/>
        <w:right w:val="none" w:sz="0" w:space="0" w:color="auto"/>
      </w:divBdr>
    </w:div>
    <w:div w:id="1718503885">
      <w:bodyDiv w:val="1"/>
      <w:marLeft w:val="0"/>
      <w:marRight w:val="0"/>
      <w:marTop w:val="0"/>
      <w:marBottom w:val="0"/>
      <w:divBdr>
        <w:top w:val="none" w:sz="0" w:space="0" w:color="auto"/>
        <w:left w:val="none" w:sz="0" w:space="0" w:color="auto"/>
        <w:bottom w:val="none" w:sz="0" w:space="0" w:color="auto"/>
        <w:right w:val="none" w:sz="0" w:space="0" w:color="auto"/>
      </w:divBdr>
    </w:div>
    <w:div w:id="1873614547">
      <w:bodyDiv w:val="1"/>
      <w:marLeft w:val="0"/>
      <w:marRight w:val="0"/>
      <w:marTop w:val="0"/>
      <w:marBottom w:val="0"/>
      <w:divBdr>
        <w:top w:val="none" w:sz="0" w:space="0" w:color="auto"/>
        <w:left w:val="none" w:sz="0" w:space="0" w:color="auto"/>
        <w:bottom w:val="none" w:sz="0" w:space="0" w:color="auto"/>
        <w:right w:val="none" w:sz="0" w:space="0" w:color="auto"/>
      </w:divBdr>
    </w:div>
    <w:div w:id="1985575726">
      <w:bodyDiv w:val="1"/>
      <w:marLeft w:val="0"/>
      <w:marRight w:val="0"/>
      <w:marTop w:val="0"/>
      <w:marBottom w:val="0"/>
      <w:divBdr>
        <w:top w:val="none" w:sz="0" w:space="0" w:color="auto"/>
        <w:left w:val="none" w:sz="0" w:space="0" w:color="auto"/>
        <w:bottom w:val="none" w:sz="0" w:space="0" w:color="auto"/>
        <w:right w:val="none" w:sz="0" w:space="0" w:color="auto"/>
      </w:divBdr>
    </w:div>
    <w:div w:id="2020619926">
      <w:bodyDiv w:val="1"/>
      <w:marLeft w:val="0"/>
      <w:marRight w:val="0"/>
      <w:marTop w:val="0"/>
      <w:marBottom w:val="0"/>
      <w:divBdr>
        <w:top w:val="none" w:sz="0" w:space="0" w:color="auto"/>
        <w:left w:val="none" w:sz="0" w:space="0" w:color="auto"/>
        <w:bottom w:val="none" w:sz="0" w:space="0" w:color="auto"/>
        <w:right w:val="none" w:sz="0" w:space="0" w:color="auto"/>
      </w:divBdr>
    </w:div>
    <w:div w:id="2091809375">
      <w:bodyDiv w:val="1"/>
      <w:marLeft w:val="0"/>
      <w:marRight w:val="0"/>
      <w:marTop w:val="0"/>
      <w:marBottom w:val="0"/>
      <w:divBdr>
        <w:top w:val="none" w:sz="0" w:space="0" w:color="auto"/>
        <w:left w:val="none" w:sz="0" w:space="0" w:color="auto"/>
        <w:bottom w:val="none" w:sz="0" w:space="0" w:color="auto"/>
        <w:right w:val="none" w:sz="0" w:space="0" w:color="auto"/>
      </w:divBdr>
    </w:div>
    <w:div w:id="20977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fe.gov.ro/wp-content/uploads/2023/04/f04f8d547659bccdb2485f96474be7a4.rar" TargetMode="External"/><Relationship Id="rId4" Type="http://schemas.openxmlformats.org/officeDocument/2006/relationships/settings" Target="settings.xml"/><Relationship Id="rId9" Type="http://schemas.openxmlformats.org/officeDocument/2006/relationships/hyperlink" Target="https://mfe.gov.ro/wp-content/uploads/2023/04/0d54d6206949cc2dffe8ca959ef8589e.ra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D6D23-7301-452A-950F-A879BA33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4</Pages>
  <Words>1538</Words>
  <Characters>8773</Characters>
  <Application>Microsoft Office Word</Application>
  <DocSecurity>0</DocSecurity>
  <Lines>73</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10291</CharactersWithSpaces>
  <SharedDoc>false</SharedDoc>
  <HLinks>
    <vt:vector size="6" baseType="variant">
      <vt:variant>
        <vt:i4>7405591</vt:i4>
      </vt:variant>
      <vt:variant>
        <vt:i4>0</vt:i4>
      </vt:variant>
      <vt:variant>
        <vt:i4>0</vt:i4>
      </vt:variant>
      <vt:variant>
        <vt:i4>5</vt:i4>
      </vt:variant>
      <vt:variant>
        <vt:lpwstr>mailto:togan.codruta@cjmures.ro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dc:creator>
  <cp:keywords/>
  <cp:lastModifiedBy>Andrea Magyarossy</cp:lastModifiedBy>
  <cp:revision>75</cp:revision>
  <cp:lastPrinted>2023-06-20T11:34:00Z</cp:lastPrinted>
  <dcterms:created xsi:type="dcterms:W3CDTF">2019-08-27T14:16:00Z</dcterms:created>
  <dcterms:modified xsi:type="dcterms:W3CDTF">2023-06-23T10:48:00Z</dcterms:modified>
</cp:coreProperties>
</file>