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21FF" w14:textId="096CBBB3" w:rsidR="00612E7B" w:rsidRPr="00612E7B" w:rsidRDefault="00612E7B" w:rsidP="00F03435">
      <w:pPr>
        <w:rPr>
          <w:rFonts w:ascii="Source Sans Pro" w:hAnsi="Source Sans Pro"/>
          <w:sz w:val="16"/>
          <w:szCs w:val="16"/>
        </w:rPr>
      </w:pPr>
      <w:r w:rsidRPr="00612E7B">
        <w:rPr>
          <w:rFonts w:ascii="Source Sans Pro" w:hAnsi="Source Sans Pro"/>
          <w:sz w:val="16"/>
          <w:szCs w:val="16"/>
        </w:rPr>
        <w:t>Nr. 3/10.11.2025</w:t>
      </w:r>
    </w:p>
    <w:p w14:paraId="25042F7A" w14:textId="386D29D2" w:rsidR="006644E2" w:rsidRPr="001B7DD4" w:rsidRDefault="002B0F22" w:rsidP="00F03435">
      <w:pPr>
        <w:rPr>
          <w:rFonts w:ascii="Source Sans Pro" w:hAnsi="Source Sans Pro"/>
          <w:b/>
          <w:bCs/>
          <w:sz w:val="22"/>
          <w:szCs w:val="22"/>
        </w:rPr>
      </w:pPr>
      <w:r w:rsidRPr="001B7DD4">
        <w:rPr>
          <w:rFonts w:ascii="Source Sans Pro" w:hAnsi="Source Sans Pro"/>
          <w:b/>
          <w:bCs/>
          <w:sz w:val="22"/>
          <w:szCs w:val="22"/>
        </w:rPr>
        <w:t>Compartimentul Tranziție Justă</w:t>
      </w:r>
    </w:p>
    <w:p w14:paraId="45DE7824" w14:textId="00D452EA" w:rsidR="002B0F22" w:rsidRPr="001B7DD4" w:rsidRDefault="002B0F22" w:rsidP="00F03435">
      <w:pPr>
        <w:rPr>
          <w:rFonts w:ascii="Source Sans Pro" w:hAnsi="Source Sans Pro"/>
          <w:b/>
          <w:bCs/>
          <w:sz w:val="22"/>
          <w:szCs w:val="22"/>
        </w:rPr>
      </w:pPr>
      <w:r w:rsidRPr="001B7DD4">
        <w:rPr>
          <w:rFonts w:ascii="Source Sans Pro" w:hAnsi="Source Sans Pro"/>
          <w:b/>
          <w:bCs/>
          <w:sz w:val="22"/>
          <w:szCs w:val="22"/>
        </w:rPr>
        <w:t>Secretariatul permanent al Grupului Județean de Coordonare a Tranziției către Neutralitate Climatică în județul Mureș</w:t>
      </w:r>
      <w:r w:rsidRPr="001B7DD4">
        <w:rPr>
          <w:rFonts w:ascii="Source Sans Pro" w:hAnsi="Source Sans Pro"/>
          <w:b/>
          <w:bCs/>
          <w:sz w:val="22"/>
          <w:szCs w:val="22"/>
        </w:rPr>
        <w:br/>
      </w:r>
    </w:p>
    <w:p w14:paraId="0B373674" w14:textId="77777777" w:rsidR="002B0F22" w:rsidRPr="001B7DD4" w:rsidRDefault="002B0F22" w:rsidP="00F03435">
      <w:pPr>
        <w:rPr>
          <w:rFonts w:ascii="Source Sans Pro" w:hAnsi="Source Sans Pro"/>
          <w:b/>
          <w:bCs/>
          <w:sz w:val="22"/>
          <w:szCs w:val="22"/>
        </w:rPr>
      </w:pPr>
    </w:p>
    <w:p w14:paraId="5A03D2B7" w14:textId="4D2E7B26" w:rsidR="00D74EDB" w:rsidRPr="001B7DD4" w:rsidRDefault="00D74EDB" w:rsidP="00F03435">
      <w:pPr>
        <w:rPr>
          <w:rFonts w:ascii="Source Sans Pro" w:hAnsi="Source Sans Pro"/>
          <w:b/>
          <w:bCs/>
          <w:sz w:val="28"/>
          <w:szCs w:val="28"/>
        </w:rPr>
      </w:pPr>
      <w:r w:rsidRPr="001B7DD4">
        <w:rPr>
          <w:rFonts w:ascii="Source Sans Pro" w:hAnsi="Source Sans Pro"/>
          <w:b/>
          <w:bCs/>
          <w:sz w:val="28"/>
          <w:szCs w:val="28"/>
        </w:rPr>
        <w:t>MINUTA ȘEDINȚEI</w:t>
      </w:r>
    </w:p>
    <w:p w14:paraId="344B98AD" w14:textId="2891BC15" w:rsidR="006D149F" w:rsidRPr="001B7DD4" w:rsidRDefault="00D74EDB" w:rsidP="00F03435">
      <w:pPr>
        <w:rPr>
          <w:rFonts w:ascii="Source Sans Pro" w:hAnsi="Source Sans Pro"/>
          <w:b/>
          <w:bCs/>
          <w:sz w:val="22"/>
          <w:szCs w:val="22"/>
        </w:rPr>
      </w:pPr>
      <w:r w:rsidRPr="001B7DD4">
        <w:rPr>
          <w:rFonts w:ascii="Source Sans Pro" w:hAnsi="Source Sans Pro"/>
          <w:b/>
          <w:bCs/>
          <w:sz w:val="22"/>
          <w:szCs w:val="22"/>
        </w:rPr>
        <w:t>Grupului Județean de Coordonare a Tranziției către Neutralitate Climatică în județul Mureș</w:t>
      </w:r>
      <w:r w:rsidRPr="001B7DD4">
        <w:rPr>
          <w:rFonts w:ascii="Source Sans Pro" w:hAnsi="Source Sans Pro"/>
          <w:b/>
          <w:bCs/>
          <w:sz w:val="22"/>
          <w:szCs w:val="22"/>
        </w:rPr>
        <w:br/>
      </w:r>
    </w:p>
    <w:p w14:paraId="30202E49" w14:textId="77777777" w:rsidR="00F03435" w:rsidRPr="001B7DD4" w:rsidRDefault="00D74EDB" w:rsidP="00F03435">
      <w:pPr>
        <w:rPr>
          <w:rFonts w:ascii="Source Sans Pro" w:hAnsi="Source Sans Pro"/>
          <w:b/>
          <w:bCs/>
          <w:sz w:val="22"/>
          <w:szCs w:val="22"/>
        </w:rPr>
      </w:pPr>
      <w:r w:rsidRPr="001B7DD4">
        <w:rPr>
          <w:rFonts w:ascii="Source Sans Pro" w:hAnsi="Source Sans Pro"/>
          <w:b/>
          <w:bCs/>
          <w:sz w:val="22"/>
          <w:szCs w:val="22"/>
        </w:rPr>
        <w:t>Data: 30 octombrie 2025</w:t>
      </w:r>
    </w:p>
    <w:p w14:paraId="4C21FB90" w14:textId="0DC094FC" w:rsidR="00D74EDB" w:rsidRPr="001B7DD4" w:rsidRDefault="00D74EDB" w:rsidP="00F03435">
      <w:pPr>
        <w:rPr>
          <w:rFonts w:ascii="Source Sans Pro" w:hAnsi="Source Sans Pro"/>
          <w:b/>
          <w:bCs/>
          <w:sz w:val="22"/>
          <w:szCs w:val="22"/>
        </w:rPr>
      </w:pPr>
      <w:r w:rsidRPr="001B7DD4">
        <w:rPr>
          <w:rFonts w:ascii="Source Sans Pro" w:hAnsi="Source Sans Pro"/>
          <w:b/>
          <w:bCs/>
          <w:sz w:val="22"/>
          <w:szCs w:val="22"/>
        </w:rPr>
        <w:br/>
        <w:t>Locul: Sala de protocol, Clădirea administrativă (fostul Hotel Parc) – Consiliul Județean Mureș</w:t>
      </w:r>
      <w:r w:rsidRPr="001B7DD4">
        <w:rPr>
          <w:rFonts w:ascii="Source Sans Pro" w:hAnsi="Source Sans Pro"/>
          <w:b/>
          <w:bCs/>
          <w:sz w:val="22"/>
          <w:szCs w:val="22"/>
        </w:rPr>
        <w:br/>
        <w:t>Ora: 10:00 – 12:00</w:t>
      </w:r>
      <w:r w:rsidRPr="001B7DD4">
        <w:rPr>
          <w:rFonts w:ascii="Source Sans Pro" w:hAnsi="Source Sans Pro"/>
          <w:b/>
          <w:bCs/>
          <w:sz w:val="22"/>
          <w:szCs w:val="22"/>
        </w:rPr>
        <w:br/>
        <w:t xml:space="preserve">Prezidează: Péter Ferenc, președintele </w:t>
      </w:r>
      <w:r w:rsidR="006D149F" w:rsidRPr="001B7DD4">
        <w:rPr>
          <w:rFonts w:ascii="Source Sans Pro" w:hAnsi="Source Sans Pro"/>
          <w:b/>
          <w:bCs/>
          <w:sz w:val="22"/>
          <w:szCs w:val="22"/>
        </w:rPr>
        <w:t xml:space="preserve">Consiliului Județean Mureș și președinte al </w:t>
      </w:r>
      <w:r w:rsidRPr="001B7DD4">
        <w:rPr>
          <w:rFonts w:ascii="Source Sans Pro" w:hAnsi="Source Sans Pro"/>
          <w:b/>
          <w:bCs/>
          <w:sz w:val="22"/>
          <w:szCs w:val="22"/>
        </w:rPr>
        <w:t>Grupului Județean</w:t>
      </w:r>
      <w:r w:rsidR="006D149F" w:rsidRPr="001B7DD4">
        <w:rPr>
          <w:rFonts w:ascii="Source Sans Pro" w:hAnsi="Source Sans Pro"/>
          <w:b/>
          <w:bCs/>
          <w:sz w:val="22"/>
          <w:szCs w:val="22"/>
        </w:rPr>
        <w:t xml:space="preserve"> </w:t>
      </w:r>
      <w:r w:rsidRPr="001B7DD4">
        <w:rPr>
          <w:rFonts w:ascii="Source Sans Pro" w:hAnsi="Source Sans Pro"/>
          <w:b/>
          <w:bCs/>
          <w:sz w:val="22"/>
          <w:szCs w:val="22"/>
        </w:rPr>
        <w:br/>
      </w:r>
    </w:p>
    <w:p w14:paraId="191E6DD0" w14:textId="77777777" w:rsidR="00273057" w:rsidRPr="001B7DD4" w:rsidRDefault="00273057" w:rsidP="00176455">
      <w:pPr>
        <w:jc w:val="both"/>
        <w:rPr>
          <w:rFonts w:ascii="Source Sans Pro" w:hAnsi="Source Sans Pro"/>
          <w:b/>
          <w:bCs/>
          <w:sz w:val="22"/>
          <w:szCs w:val="22"/>
        </w:rPr>
      </w:pPr>
      <w:r w:rsidRPr="001B7DD4">
        <w:rPr>
          <w:rFonts w:ascii="Source Sans Pro" w:hAnsi="Source Sans Pro"/>
          <w:b/>
          <w:bCs/>
          <w:sz w:val="22"/>
          <w:szCs w:val="22"/>
        </w:rPr>
        <w:t xml:space="preserve">Participanți: </w:t>
      </w:r>
    </w:p>
    <w:p w14:paraId="36502418" w14:textId="1418DE8C" w:rsidR="00273057" w:rsidRPr="001B7DD4" w:rsidRDefault="00273057" w:rsidP="00176455">
      <w:pPr>
        <w:jc w:val="both"/>
        <w:rPr>
          <w:rFonts w:ascii="Source Sans Pro" w:hAnsi="Source Sans Pro"/>
          <w:b/>
          <w:bCs/>
          <w:sz w:val="22"/>
          <w:szCs w:val="22"/>
        </w:rPr>
      </w:pPr>
      <w:r w:rsidRPr="001B7DD4">
        <w:rPr>
          <w:rFonts w:ascii="Source Sans Pro" w:hAnsi="Source Sans Pro"/>
          <w:sz w:val="22"/>
          <w:szCs w:val="22"/>
        </w:rPr>
        <w:t>Lista participanților este consemnată în tabelul de prezență anexat la minuta prezentei ședințe.</w:t>
      </w:r>
    </w:p>
    <w:p w14:paraId="6C752B21" w14:textId="4C96A88E" w:rsidR="00D74EDB" w:rsidRPr="001B7DD4" w:rsidRDefault="00D74EDB" w:rsidP="00176455">
      <w:pPr>
        <w:jc w:val="both"/>
        <w:rPr>
          <w:rFonts w:ascii="Source Sans Pro" w:hAnsi="Source Sans Pro"/>
          <w:sz w:val="22"/>
          <w:szCs w:val="22"/>
        </w:rPr>
      </w:pPr>
      <w:r w:rsidRPr="001B7DD4">
        <w:rPr>
          <w:rFonts w:ascii="Source Sans Pro" w:hAnsi="Source Sans Pro"/>
          <w:sz w:val="22"/>
          <w:szCs w:val="22"/>
        </w:rPr>
        <w:t>Secretariat</w:t>
      </w:r>
      <w:r w:rsidR="00273057" w:rsidRPr="001B7DD4">
        <w:rPr>
          <w:rFonts w:ascii="Source Sans Pro" w:hAnsi="Source Sans Pro"/>
          <w:sz w:val="22"/>
          <w:szCs w:val="22"/>
        </w:rPr>
        <w:t>ul este asigurat de către</w:t>
      </w:r>
      <w:r w:rsidRPr="001B7DD4">
        <w:rPr>
          <w:rFonts w:ascii="Source Sans Pro" w:hAnsi="Source Sans Pro"/>
          <w:sz w:val="22"/>
          <w:szCs w:val="22"/>
        </w:rPr>
        <w:t>:</w:t>
      </w:r>
    </w:p>
    <w:p w14:paraId="5FB799E9" w14:textId="38388C8F" w:rsidR="00D74EDB" w:rsidRPr="001B7DD4" w:rsidRDefault="00D74EDB" w:rsidP="00176455">
      <w:pPr>
        <w:jc w:val="both"/>
        <w:rPr>
          <w:rFonts w:ascii="Source Sans Pro" w:hAnsi="Source Sans Pro"/>
          <w:sz w:val="22"/>
          <w:szCs w:val="22"/>
        </w:rPr>
      </w:pPr>
      <w:r w:rsidRPr="001B7DD4">
        <w:rPr>
          <w:rFonts w:ascii="Source Sans Pro" w:hAnsi="Source Sans Pro"/>
          <w:sz w:val="22"/>
          <w:szCs w:val="22"/>
        </w:rPr>
        <w:t>Magyarossy Andrea, manager public – CJ Mureș</w:t>
      </w:r>
    </w:p>
    <w:p w14:paraId="4378276F" w14:textId="51E5C87C" w:rsidR="00D74EDB" w:rsidRPr="001B7DD4" w:rsidRDefault="00D74EDB" w:rsidP="00176455">
      <w:pPr>
        <w:jc w:val="both"/>
        <w:rPr>
          <w:rFonts w:ascii="Source Sans Pro" w:hAnsi="Source Sans Pro"/>
          <w:sz w:val="22"/>
          <w:szCs w:val="22"/>
        </w:rPr>
      </w:pPr>
      <w:r w:rsidRPr="001B7DD4">
        <w:rPr>
          <w:rFonts w:ascii="Source Sans Pro" w:hAnsi="Source Sans Pro"/>
          <w:sz w:val="22"/>
          <w:szCs w:val="22"/>
        </w:rPr>
        <w:t>Togan Codruța, manager public – CJ Mureș</w:t>
      </w:r>
    </w:p>
    <w:p w14:paraId="1C7C50E9" w14:textId="77777777" w:rsidR="00454E99" w:rsidRPr="001B7DD4" w:rsidRDefault="00454E99" w:rsidP="00176455">
      <w:pPr>
        <w:jc w:val="both"/>
        <w:rPr>
          <w:rFonts w:ascii="Source Sans Pro" w:hAnsi="Source Sans Pro"/>
          <w:b/>
          <w:bCs/>
          <w:sz w:val="22"/>
          <w:szCs w:val="22"/>
        </w:rPr>
      </w:pPr>
    </w:p>
    <w:p w14:paraId="53EDCEE0" w14:textId="77BCAE6C" w:rsidR="00D74EDB" w:rsidRPr="001B7DD4" w:rsidRDefault="00D74EDB" w:rsidP="00176455">
      <w:pPr>
        <w:jc w:val="both"/>
        <w:rPr>
          <w:rFonts w:ascii="Source Sans Pro" w:hAnsi="Source Sans Pro"/>
          <w:b/>
          <w:bCs/>
          <w:sz w:val="22"/>
          <w:szCs w:val="22"/>
        </w:rPr>
      </w:pPr>
      <w:r w:rsidRPr="001B7DD4">
        <w:rPr>
          <w:rFonts w:ascii="Source Sans Pro" w:hAnsi="Source Sans Pro"/>
          <w:b/>
          <w:bCs/>
          <w:sz w:val="22"/>
          <w:szCs w:val="22"/>
        </w:rPr>
        <w:t>ORDINEA DE ZI</w:t>
      </w:r>
    </w:p>
    <w:p w14:paraId="65263CF1" w14:textId="77777777" w:rsidR="00D74EDB" w:rsidRPr="001B7DD4" w:rsidRDefault="00D74EDB" w:rsidP="00176455">
      <w:pPr>
        <w:numPr>
          <w:ilvl w:val="0"/>
          <w:numId w:val="3"/>
        </w:numPr>
        <w:jc w:val="both"/>
        <w:rPr>
          <w:rFonts w:ascii="Source Sans Pro" w:hAnsi="Source Sans Pro"/>
          <w:sz w:val="22"/>
          <w:szCs w:val="22"/>
        </w:rPr>
      </w:pPr>
      <w:r w:rsidRPr="001B7DD4">
        <w:rPr>
          <w:rFonts w:ascii="Source Sans Pro" w:hAnsi="Source Sans Pro"/>
          <w:sz w:val="22"/>
          <w:szCs w:val="22"/>
        </w:rPr>
        <w:t>Prezentarea stadiului de implementare a Programului Tranziție Justă (PTJ) în județul Mureș</w:t>
      </w:r>
    </w:p>
    <w:p w14:paraId="06FCD407" w14:textId="77777777" w:rsidR="00D74EDB" w:rsidRPr="001B7DD4" w:rsidRDefault="00D74EDB" w:rsidP="00176455">
      <w:pPr>
        <w:numPr>
          <w:ilvl w:val="0"/>
          <w:numId w:val="3"/>
        </w:numPr>
        <w:jc w:val="both"/>
        <w:rPr>
          <w:rFonts w:ascii="Source Sans Pro" w:hAnsi="Source Sans Pro"/>
          <w:sz w:val="22"/>
          <w:szCs w:val="22"/>
        </w:rPr>
      </w:pPr>
      <w:r w:rsidRPr="001B7DD4">
        <w:rPr>
          <w:rFonts w:ascii="Source Sans Pro" w:hAnsi="Source Sans Pro"/>
          <w:sz w:val="22"/>
          <w:szCs w:val="22"/>
        </w:rPr>
        <w:t>Decizii privind subiectele principale pentru Comitetul de Monitorizare al PTJ din 13 noiembrie 2025:</w:t>
      </w:r>
    </w:p>
    <w:p w14:paraId="2C5EC84B" w14:textId="77777777" w:rsidR="00D74EDB" w:rsidRPr="001B7DD4" w:rsidRDefault="00D74EDB" w:rsidP="00176455">
      <w:pPr>
        <w:numPr>
          <w:ilvl w:val="1"/>
          <w:numId w:val="3"/>
        </w:numPr>
        <w:jc w:val="both"/>
        <w:rPr>
          <w:rFonts w:ascii="Source Sans Pro" w:hAnsi="Source Sans Pro"/>
          <w:sz w:val="22"/>
          <w:szCs w:val="22"/>
        </w:rPr>
      </w:pPr>
      <w:r w:rsidRPr="001B7DD4">
        <w:rPr>
          <w:rFonts w:ascii="Source Sans Pro" w:hAnsi="Source Sans Pro"/>
          <w:sz w:val="22"/>
          <w:szCs w:val="22"/>
        </w:rPr>
        <w:t>Fuzionarea Programului Dezvoltare Durabilă (PDD) cu Programul Tranziție Justă (PTJ)</w:t>
      </w:r>
    </w:p>
    <w:p w14:paraId="75D7E4F8" w14:textId="77777777" w:rsidR="00514040" w:rsidRPr="001B7DD4" w:rsidRDefault="00D74EDB" w:rsidP="00176455">
      <w:pPr>
        <w:numPr>
          <w:ilvl w:val="1"/>
          <w:numId w:val="1"/>
        </w:numPr>
        <w:spacing w:after="100" w:line="288" w:lineRule="auto"/>
        <w:jc w:val="both"/>
        <w:rPr>
          <w:rFonts w:ascii="Source Sans Pro" w:hAnsi="Source Sans Pro" w:cs="Arial"/>
          <w:sz w:val="22"/>
          <w:szCs w:val="22"/>
        </w:rPr>
      </w:pPr>
      <w:bookmarkStart w:id="0" w:name="_Hlk212819623"/>
      <w:r w:rsidRPr="001B7DD4">
        <w:rPr>
          <w:rFonts w:ascii="Source Sans Pro" w:hAnsi="Source Sans Pro"/>
          <w:sz w:val="22"/>
          <w:szCs w:val="22"/>
        </w:rPr>
        <w:t>Modificarea Planului Teritorial pentru Tranziție Justă – județul Mureș (PTTJ)</w:t>
      </w:r>
      <w:r w:rsidR="00514040" w:rsidRPr="001B7DD4">
        <w:rPr>
          <w:rFonts w:ascii="Source Sans Pro" w:hAnsi="Source Sans Pro"/>
          <w:sz w:val="22"/>
          <w:szCs w:val="22"/>
        </w:rPr>
        <w:t xml:space="preserve">, </w:t>
      </w:r>
      <w:bookmarkStart w:id="1" w:name="_Hlk212452178"/>
      <w:r w:rsidR="00514040" w:rsidRPr="001B7DD4">
        <w:rPr>
          <w:rFonts w:ascii="Source Sans Pro" w:hAnsi="Source Sans Pro" w:cs="Arial"/>
          <w:sz w:val="22"/>
          <w:szCs w:val="22"/>
        </w:rPr>
        <w:t>prin introducerea unui nou tip de operațiune indicativă, având ca obiect dezvoltarea infrastructurii de apă și apă uzată</w:t>
      </w:r>
    </w:p>
    <w:bookmarkEnd w:id="0"/>
    <w:bookmarkEnd w:id="1"/>
    <w:p w14:paraId="4B369E1E" w14:textId="7677E318" w:rsidR="00D74EDB" w:rsidRPr="001B7DD4" w:rsidRDefault="00D74EDB" w:rsidP="00176455">
      <w:pPr>
        <w:numPr>
          <w:ilvl w:val="1"/>
          <w:numId w:val="3"/>
        </w:numPr>
        <w:jc w:val="both"/>
        <w:rPr>
          <w:rFonts w:ascii="Source Sans Pro" w:hAnsi="Source Sans Pro"/>
          <w:sz w:val="22"/>
          <w:szCs w:val="22"/>
        </w:rPr>
      </w:pPr>
    </w:p>
    <w:p w14:paraId="095CB992" w14:textId="77777777" w:rsidR="00D74EDB" w:rsidRPr="001B7DD4" w:rsidRDefault="00D74EDB" w:rsidP="00176455">
      <w:pPr>
        <w:numPr>
          <w:ilvl w:val="0"/>
          <w:numId w:val="3"/>
        </w:numPr>
        <w:jc w:val="both"/>
        <w:rPr>
          <w:rFonts w:ascii="Source Sans Pro" w:hAnsi="Source Sans Pro"/>
          <w:sz w:val="22"/>
          <w:szCs w:val="22"/>
        </w:rPr>
      </w:pPr>
      <w:r w:rsidRPr="001B7DD4">
        <w:rPr>
          <w:rFonts w:ascii="Source Sans Pro" w:hAnsi="Source Sans Pro"/>
          <w:sz w:val="22"/>
          <w:szCs w:val="22"/>
        </w:rPr>
        <w:t>Propuneri de realocare a sumelor pe liniile Priorității 6 – Atenuarea impactului socio-economic al tranziției</w:t>
      </w:r>
    </w:p>
    <w:p w14:paraId="4547D341" w14:textId="77777777" w:rsidR="00D74EDB" w:rsidRPr="001B7DD4" w:rsidRDefault="00D74EDB" w:rsidP="00176455">
      <w:pPr>
        <w:numPr>
          <w:ilvl w:val="0"/>
          <w:numId w:val="3"/>
        </w:numPr>
        <w:jc w:val="both"/>
        <w:rPr>
          <w:rFonts w:ascii="Source Sans Pro" w:hAnsi="Source Sans Pro"/>
          <w:sz w:val="22"/>
          <w:szCs w:val="22"/>
        </w:rPr>
      </w:pPr>
      <w:r w:rsidRPr="001B7DD4">
        <w:rPr>
          <w:rFonts w:ascii="Source Sans Pro" w:hAnsi="Source Sans Pro"/>
          <w:sz w:val="22"/>
          <w:szCs w:val="22"/>
        </w:rPr>
        <w:t>Diverse</w:t>
      </w:r>
    </w:p>
    <w:p w14:paraId="6E87F137" w14:textId="77777777" w:rsidR="002B0F22" w:rsidRPr="001B7DD4" w:rsidRDefault="002B0F22" w:rsidP="00176455">
      <w:pPr>
        <w:jc w:val="both"/>
        <w:rPr>
          <w:rFonts w:ascii="Source Sans Pro" w:hAnsi="Source Sans Pro"/>
          <w:b/>
          <w:bCs/>
          <w:sz w:val="22"/>
          <w:szCs w:val="22"/>
        </w:rPr>
      </w:pPr>
    </w:p>
    <w:p w14:paraId="7BCC3EFB" w14:textId="5DD33206" w:rsidR="00A23E7F" w:rsidRPr="001B7DD4" w:rsidRDefault="00A23E7F" w:rsidP="00176455">
      <w:pPr>
        <w:jc w:val="both"/>
        <w:rPr>
          <w:rFonts w:ascii="Source Sans Pro" w:hAnsi="Source Sans Pro"/>
          <w:sz w:val="22"/>
          <w:szCs w:val="22"/>
          <w:lang w:val="it-IT"/>
        </w:rPr>
      </w:pPr>
      <w:r w:rsidRPr="001B7DD4">
        <w:rPr>
          <w:rFonts w:ascii="Source Sans Pro" w:hAnsi="Source Sans Pro"/>
          <w:sz w:val="22"/>
          <w:szCs w:val="22"/>
        </w:rPr>
        <w:lastRenderedPageBreak/>
        <w:t xml:space="preserve">Domnul Presedinte prezintă agenda, care se adoptă fără </w:t>
      </w:r>
      <w:r w:rsidRPr="001B7DD4">
        <w:rPr>
          <w:rFonts w:ascii="Source Sans Pro" w:hAnsi="Source Sans Pro"/>
          <w:sz w:val="22"/>
          <w:szCs w:val="22"/>
          <w:lang w:val="it-IT"/>
        </w:rPr>
        <w:t>obiecții și observații.</w:t>
      </w:r>
    </w:p>
    <w:p w14:paraId="6634EC72" w14:textId="65992149" w:rsidR="00454E99" w:rsidRPr="001B7DD4" w:rsidRDefault="00454E99" w:rsidP="00176455">
      <w:pPr>
        <w:jc w:val="both"/>
        <w:rPr>
          <w:rFonts w:ascii="Source Sans Pro" w:hAnsi="Source Sans Pro"/>
          <w:sz w:val="22"/>
          <w:szCs w:val="22"/>
        </w:rPr>
      </w:pPr>
      <w:r w:rsidRPr="001B7DD4">
        <w:rPr>
          <w:rFonts w:ascii="Source Sans Pro" w:hAnsi="Source Sans Pro"/>
          <w:b/>
          <w:bCs/>
          <w:sz w:val="22"/>
          <w:szCs w:val="22"/>
        </w:rPr>
        <w:t xml:space="preserve">Punctul 1 pe ordinea de zi: </w:t>
      </w:r>
      <w:r w:rsidR="00D74EDB" w:rsidRPr="001B7DD4">
        <w:rPr>
          <w:rFonts w:ascii="Source Sans Pro" w:hAnsi="Source Sans Pro"/>
          <w:b/>
          <w:bCs/>
          <w:sz w:val="22"/>
          <w:szCs w:val="22"/>
        </w:rPr>
        <w:t xml:space="preserve"> </w:t>
      </w:r>
      <w:r w:rsidRPr="001B7DD4">
        <w:rPr>
          <w:rFonts w:ascii="Source Sans Pro" w:hAnsi="Source Sans Pro"/>
          <w:sz w:val="22"/>
          <w:szCs w:val="22"/>
        </w:rPr>
        <w:t>Prezentarea stadiului de implementare a Programului Tranziție Justă (PTJ) în județul Mureș</w:t>
      </w:r>
    </w:p>
    <w:p w14:paraId="44AED510" w14:textId="175FCF85" w:rsidR="00D74EDB" w:rsidRPr="001B7DD4" w:rsidRDefault="00D74EDB" w:rsidP="00176455">
      <w:pPr>
        <w:jc w:val="both"/>
        <w:rPr>
          <w:rFonts w:ascii="Source Sans Pro" w:hAnsi="Source Sans Pro"/>
          <w:sz w:val="22"/>
          <w:szCs w:val="22"/>
        </w:rPr>
      </w:pPr>
      <w:r w:rsidRPr="001B7DD4">
        <w:rPr>
          <w:rFonts w:ascii="Source Sans Pro" w:hAnsi="Source Sans Pro"/>
          <w:sz w:val="22"/>
          <w:szCs w:val="22"/>
        </w:rPr>
        <w:t xml:space="preserve">Din partea Compartimentului Tranziție Justă, Magyarossy Andrea a prezentat situația actualizată a stadiului de implementare PTJ la nivelul județului Mureș, oferind detalii despre apelurile </w:t>
      </w:r>
      <w:r w:rsidR="00C20AFC" w:rsidRPr="001B7DD4">
        <w:rPr>
          <w:rFonts w:ascii="Source Sans Pro" w:hAnsi="Source Sans Pro"/>
          <w:sz w:val="22"/>
          <w:szCs w:val="22"/>
        </w:rPr>
        <w:t>î</w:t>
      </w:r>
      <w:r w:rsidRPr="001B7DD4">
        <w:rPr>
          <w:rFonts w:ascii="Source Sans Pro" w:hAnsi="Source Sans Pro"/>
          <w:sz w:val="22"/>
          <w:szCs w:val="22"/>
        </w:rPr>
        <w:t>nchise, cele active</w:t>
      </w:r>
      <w:r w:rsidR="00C20AFC" w:rsidRPr="001B7DD4">
        <w:rPr>
          <w:rFonts w:ascii="Source Sans Pro" w:hAnsi="Source Sans Pro"/>
          <w:sz w:val="22"/>
          <w:szCs w:val="22"/>
        </w:rPr>
        <w:t>, despre apelurile aflate în consultare publică</w:t>
      </w:r>
      <w:r w:rsidRPr="001B7DD4">
        <w:rPr>
          <w:rFonts w:ascii="Source Sans Pro" w:hAnsi="Source Sans Pro"/>
          <w:sz w:val="22"/>
          <w:szCs w:val="22"/>
        </w:rPr>
        <w:t xml:space="preserve"> și </w:t>
      </w:r>
      <w:r w:rsidR="00C20AFC" w:rsidRPr="001B7DD4">
        <w:rPr>
          <w:rFonts w:ascii="Source Sans Pro" w:hAnsi="Source Sans Pro"/>
          <w:sz w:val="22"/>
          <w:szCs w:val="22"/>
        </w:rPr>
        <w:t xml:space="preserve">informații despre celelalte apeluri care vor urma, conform </w:t>
      </w:r>
      <w:r w:rsidRPr="001B7DD4">
        <w:rPr>
          <w:rFonts w:ascii="Source Sans Pro" w:hAnsi="Source Sans Pro"/>
          <w:sz w:val="22"/>
          <w:szCs w:val="22"/>
        </w:rPr>
        <w:t>calendarul</w:t>
      </w:r>
      <w:r w:rsidR="00C20AFC" w:rsidRPr="001B7DD4">
        <w:rPr>
          <w:rFonts w:ascii="Source Sans Pro" w:hAnsi="Source Sans Pro"/>
          <w:sz w:val="22"/>
          <w:szCs w:val="22"/>
        </w:rPr>
        <w:t>ui</w:t>
      </w:r>
      <w:r w:rsidRPr="001B7DD4">
        <w:rPr>
          <w:rFonts w:ascii="Source Sans Pro" w:hAnsi="Source Sans Pro"/>
          <w:sz w:val="22"/>
          <w:szCs w:val="22"/>
        </w:rPr>
        <w:t xml:space="preserve"> estimativ de lansare</w:t>
      </w:r>
      <w:r w:rsidR="00C20AFC" w:rsidRPr="001B7DD4">
        <w:rPr>
          <w:rFonts w:ascii="Source Sans Pro" w:hAnsi="Source Sans Pro"/>
          <w:sz w:val="22"/>
          <w:szCs w:val="22"/>
        </w:rPr>
        <w:t xml:space="preserve"> a apelurilor </w:t>
      </w:r>
      <w:r w:rsidRPr="001B7DD4">
        <w:rPr>
          <w:rFonts w:ascii="Source Sans Pro" w:hAnsi="Source Sans Pro"/>
          <w:sz w:val="22"/>
          <w:szCs w:val="22"/>
        </w:rPr>
        <w:t>publicat de către Ministerul Investițiilor și Proiectelor Europene</w:t>
      </w:r>
      <w:r w:rsidR="00C20AFC" w:rsidRPr="001B7DD4">
        <w:rPr>
          <w:rFonts w:ascii="Source Sans Pro" w:hAnsi="Source Sans Pro"/>
          <w:sz w:val="22"/>
          <w:szCs w:val="22"/>
        </w:rPr>
        <w:t xml:space="preserve"> în luna octombrie 2025.</w:t>
      </w:r>
    </w:p>
    <w:p w14:paraId="6DEA87AF" w14:textId="471F2667" w:rsidR="00C20AFC" w:rsidRPr="001B7DD4" w:rsidRDefault="00C20AFC" w:rsidP="00176455">
      <w:pPr>
        <w:jc w:val="both"/>
        <w:rPr>
          <w:rFonts w:ascii="Source Sans Pro" w:hAnsi="Source Sans Pro"/>
          <w:sz w:val="22"/>
          <w:szCs w:val="22"/>
          <w:lang w:val="it-IT"/>
        </w:rPr>
      </w:pPr>
      <w:r w:rsidRPr="001B7DD4">
        <w:rPr>
          <w:rFonts w:ascii="Source Sans Pro" w:hAnsi="Source Sans Pro"/>
          <w:sz w:val="22"/>
          <w:szCs w:val="22"/>
        </w:rPr>
        <w:t xml:space="preserve">Materialul prezentat este anexat. </w:t>
      </w:r>
    </w:p>
    <w:p w14:paraId="77B0FE01" w14:textId="77777777" w:rsidR="00454E99" w:rsidRPr="001B7DD4" w:rsidRDefault="00454E99" w:rsidP="00176455">
      <w:pPr>
        <w:jc w:val="both"/>
        <w:rPr>
          <w:rFonts w:ascii="Source Sans Pro" w:hAnsi="Source Sans Pro"/>
          <w:b/>
          <w:bCs/>
          <w:sz w:val="22"/>
          <w:szCs w:val="22"/>
        </w:rPr>
      </w:pPr>
    </w:p>
    <w:p w14:paraId="5C0D745B" w14:textId="376DBF36" w:rsidR="00454E99" w:rsidRPr="001B7DD4" w:rsidRDefault="00454E99" w:rsidP="00176455">
      <w:pPr>
        <w:jc w:val="both"/>
        <w:rPr>
          <w:rFonts w:ascii="Source Sans Pro" w:hAnsi="Source Sans Pro"/>
          <w:sz w:val="22"/>
          <w:szCs w:val="22"/>
        </w:rPr>
      </w:pPr>
      <w:r w:rsidRPr="001B7DD4">
        <w:rPr>
          <w:rFonts w:ascii="Source Sans Pro" w:hAnsi="Source Sans Pro"/>
          <w:b/>
          <w:bCs/>
          <w:sz w:val="22"/>
          <w:szCs w:val="22"/>
        </w:rPr>
        <w:t xml:space="preserve">Punctul 2 pe ordinea de zi:  </w:t>
      </w:r>
      <w:r w:rsidRPr="001B7DD4">
        <w:rPr>
          <w:rFonts w:ascii="Source Sans Pro" w:hAnsi="Source Sans Pro"/>
          <w:sz w:val="22"/>
          <w:szCs w:val="22"/>
        </w:rPr>
        <w:t>Decizii privind subiectele principale pentru Comitetul de Monitorizare al PTJ din 13 noiembrie 2025:</w:t>
      </w:r>
    </w:p>
    <w:p w14:paraId="20E01DB3" w14:textId="3B762906" w:rsidR="00D74EDB" w:rsidRPr="001B7DD4" w:rsidRDefault="00D74EDB" w:rsidP="00176455">
      <w:pPr>
        <w:jc w:val="both"/>
        <w:rPr>
          <w:rFonts w:ascii="Source Sans Pro" w:hAnsi="Source Sans Pro"/>
          <w:b/>
          <w:bCs/>
          <w:sz w:val="22"/>
          <w:szCs w:val="22"/>
        </w:rPr>
      </w:pPr>
      <w:r w:rsidRPr="001B7DD4">
        <w:rPr>
          <w:rFonts w:ascii="Source Sans Pro" w:hAnsi="Source Sans Pro"/>
          <w:b/>
          <w:bCs/>
          <w:sz w:val="22"/>
          <w:szCs w:val="22"/>
        </w:rPr>
        <w:t>a) Fuzi</w:t>
      </w:r>
      <w:r w:rsidR="00155AE5" w:rsidRPr="001B7DD4">
        <w:rPr>
          <w:rFonts w:ascii="Source Sans Pro" w:hAnsi="Source Sans Pro"/>
          <w:b/>
          <w:bCs/>
          <w:sz w:val="22"/>
          <w:szCs w:val="22"/>
        </w:rPr>
        <w:t>unea</w:t>
      </w:r>
      <w:r w:rsidRPr="001B7DD4">
        <w:rPr>
          <w:rFonts w:ascii="Source Sans Pro" w:hAnsi="Source Sans Pro"/>
          <w:b/>
          <w:bCs/>
          <w:sz w:val="22"/>
          <w:szCs w:val="22"/>
        </w:rPr>
        <w:t xml:space="preserve"> PDD cu PTJ</w:t>
      </w:r>
    </w:p>
    <w:p w14:paraId="0980EFD7" w14:textId="52416C08" w:rsidR="00454E99" w:rsidRPr="001B7DD4" w:rsidRDefault="00D74EDB" w:rsidP="00176455">
      <w:pPr>
        <w:jc w:val="both"/>
        <w:rPr>
          <w:rFonts w:ascii="Source Sans Pro" w:hAnsi="Source Sans Pro"/>
          <w:sz w:val="22"/>
          <w:szCs w:val="22"/>
        </w:rPr>
      </w:pPr>
      <w:r w:rsidRPr="001B7DD4">
        <w:rPr>
          <w:rFonts w:ascii="Source Sans Pro" w:hAnsi="Source Sans Pro"/>
          <w:sz w:val="22"/>
          <w:szCs w:val="22"/>
        </w:rPr>
        <w:t>S-a</w:t>
      </w:r>
      <w:r w:rsidR="002B0F22" w:rsidRPr="001B7DD4">
        <w:rPr>
          <w:rFonts w:ascii="Source Sans Pro" w:hAnsi="Source Sans Pro"/>
          <w:sz w:val="22"/>
          <w:szCs w:val="22"/>
        </w:rPr>
        <w:t>u</w:t>
      </w:r>
      <w:r w:rsidRPr="001B7DD4">
        <w:rPr>
          <w:rFonts w:ascii="Source Sans Pro" w:hAnsi="Source Sans Pro"/>
          <w:sz w:val="22"/>
          <w:szCs w:val="22"/>
        </w:rPr>
        <w:t xml:space="preserve"> prezentat </w:t>
      </w:r>
      <w:r w:rsidR="002B0F22" w:rsidRPr="001B7DD4">
        <w:rPr>
          <w:rFonts w:ascii="Source Sans Pro" w:hAnsi="Source Sans Pro"/>
          <w:sz w:val="22"/>
          <w:szCs w:val="22"/>
        </w:rPr>
        <w:t>motivele</w:t>
      </w:r>
      <w:r w:rsidRPr="001B7DD4">
        <w:rPr>
          <w:rFonts w:ascii="Source Sans Pro" w:hAnsi="Source Sans Pro"/>
          <w:sz w:val="22"/>
          <w:szCs w:val="22"/>
        </w:rPr>
        <w:t>, c</w:t>
      </w:r>
      <w:r w:rsidR="002B0F22" w:rsidRPr="001B7DD4">
        <w:rPr>
          <w:rFonts w:ascii="Source Sans Pro" w:hAnsi="Source Sans Pro"/>
          <w:sz w:val="22"/>
          <w:szCs w:val="22"/>
        </w:rPr>
        <w:t>are justifică</w:t>
      </w:r>
      <w:r w:rsidRPr="001B7DD4">
        <w:rPr>
          <w:rFonts w:ascii="Source Sans Pro" w:hAnsi="Source Sans Pro"/>
          <w:sz w:val="22"/>
          <w:szCs w:val="22"/>
        </w:rPr>
        <w:t xml:space="preserve">  propune</w:t>
      </w:r>
      <w:r w:rsidR="002B0F22" w:rsidRPr="001B7DD4">
        <w:rPr>
          <w:rFonts w:ascii="Source Sans Pro" w:hAnsi="Source Sans Pro"/>
          <w:sz w:val="22"/>
          <w:szCs w:val="22"/>
        </w:rPr>
        <w:t>rea de</w:t>
      </w:r>
      <w:r w:rsidRPr="001B7DD4">
        <w:rPr>
          <w:rFonts w:ascii="Source Sans Pro" w:hAnsi="Source Sans Pro"/>
          <w:sz w:val="22"/>
          <w:szCs w:val="22"/>
        </w:rPr>
        <w:t xml:space="preserve"> integrare</w:t>
      </w:r>
      <w:r w:rsidR="002B0F22" w:rsidRPr="001B7DD4">
        <w:rPr>
          <w:rFonts w:ascii="Source Sans Pro" w:hAnsi="Source Sans Pro"/>
          <w:sz w:val="22"/>
          <w:szCs w:val="22"/>
        </w:rPr>
        <w:t xml:space="preserve"> </w:t>
      </w:r>
      <w:r w:rsidRPr="001B7DD4">
        <w:rPr>
          <w:rFonts w:ascii="Source Sans Pro" w:hAnsi="Source Sans Pro"/>
          <w:sz w:val="22"/>
          <w:szCs w:val="22"/>
        </w:rPr>
        <w:t>a PTJ în cadrul Programului Dezvoltare Durabilă (PDD), sub forma unei axe dedicate.</w:t>
      </w:r>
      <w:r w:rsidRPr="001B7DD4">
        <w:rPr>
          <w:rFonts w:ascii="Source Sans Pro" w:hAnsi="Source Sans Pro"/>
          <w:sz w:val="22"/>
          <w:szCs w:val="22"/>
        </w:rPr>
        <w:br/>
        <w:t>Scopul principal</w:t>
      </w:r>
      <w:r w:rsidR="00454E99" w:rsidRPr="001B7DD4">
        <w:rPr>
          <w:rFonts w:ascii="Source Sans Pro" w:hAnsi="Source Sans Pro"/>
          <w:sz w:val="22"/>
          <w:szCs w:val="22"/>
        </w:rPr>
        <w:t xml:space="preserve"> este </w:t>
      </w:r>
      <w:r w:rsidRPr="001B7DD4">
        <w:rPr>
          <w:rFonts w:ascii="Source Sans Pro" w:hAnsi="Source Sans Pro"/>
          <w:sz w:val="22"/>
          <w:szCs w:val="22"/>
        </w:rPr>
        <w:t>evitarea dezangajării fondurilor (820 mil. euro) și utilizarea unui cadru instituțional stabil, fără diminuarea alocărilor județene.</w:t>
      </w:r>
    </w:p>
    <w:p w14:paraId="6F14369E" w14:textId="5A136EFA" w:rsidR="00D74EDB" w:rsidRPr="001B7DD4" w:rsidRDefault="00D74EDB" w:rsidP="00176455">
      <w:pPr>
        <w:jc w:val="both"/>
        <w:rPr>
          <w:rFonts w:ascii="Source Sans Pro" w:hAnsi="Source Sans Pro"/>
          <w:sz w:val="22"/>
          <w:szCs w:val="22"/>
        </w:rPr>
      </w:pPr>
      <w:r w:rsidRPr="001B7DD4">
        <w:rPr>
          <w:rFonts w:ascii="Source Sans Pro" w:hAnsi="Source Sans Pro"/>
          <w:sz w:val="22"/>
          <w:szCs w:val="22"/>
        </w:rPr>
        <w:t>Membrii grupului au apreciat caracterul oportun al măsurii, care</w:t>
      </w:r>
      <w:r w:rsidR="00454E99" w:rsidRPr="001B7DD4">
        <w:rPr>
          <w:rFonts w:ascii="Source Sans Pro" w:hAnsi="Source Sans Pro"/>
          <w:sz w:val="22"/>
          <w:szCs w:val="22"/>
        </w:rPr>
        <w:t xml:space="preserve"> </w:t>
      </w:r>
      <w:r w:rsidRPr="001B7DD4">
        <w:rPr>
          <w:rFonts w:ascii="Source Sans Pro" w:hAnsi="Source Sans Pro"/>
          <w:sz w:val="22"/>
          <w:szCs w:val="22"/>
        </w:rPr>
        <w:t>menține integral alocările PTJ pentru județul Mureș</w:t>
      </w:r>
      <w:r w:rsidR="00454E99" w:rsidRPr="001B7DD4">
        <w:rPr>
          <w:rFonts w:ascii="Source Sans Pro" w:hAnsi="Source Sans Pro"/>
          <w:sz w:val="22"/>
          <w:szCs w:val="22"/>
        </w:rPr>
        <w:t xml:space="preserve">, </w:t>
      </w:r>
      <w:r w:rsidRPr="001B7DD4">
        <w:rPr>
          <w:rFonts w:ascii="Source Sans Pro" w:hAnsi="Source Sans Pro"/>
          <w:sz w:val="22"/>
          <w:szCs w:val="22"/>
        </w:rPr>
        <w:t>asigură o mai bună coordonare administrativă</w:t>
      </w:r>
      <w:r w:rsidR="00454E99" w:rsidRPr="001B7DD4">
        <w:rPr>
          <w:rFonts w:ascii="Source Sans Pro" w:hAnsi="Source Sans Pro"/>
          <w:sz w:val="22"/>
          <w:szCs w:val="22"/>
        </w:rPr>
        <w:t xml:space="preserve">, </w:t>
      </w:r>
      <w:r w:rsidRPr="001B7DD4">
        <w:rPr>
          <w:rFonts w:ascii="Source Sans Pro" w:hAnsi="Source Sans Pro"/>
          <w:sz w:val="22"/>
          <w:szCs w:val="22"/>
        </w:rPr>
        <w:t>valorifică performanțele PDD în implementarea programelor 2021–2027.</w:t>
      </w:r>
    </w:p>
    <w:p w14:paraId="7580508B" w14:textId="628B4F7A" w:rsidR="00D74EDB" w:rsidRPr="001B7DD4" w:rsidRDefault="00D74EDB" w:rsidP="00176455">
      <w:pPr>
        <w:jc w:val="both"/>
        <w:rPr>
          <w:rFonts w:ascii="Source Sans Pro" w:hAnsi="Source Sans Pro"/>
          <w:sz w:val="22"/>
          <w:szCs w:val="22"/>
        </w:rPr>
      </w:pPr>
      <w:r w:rsidRPr="001B7DD4">
        <w:rPr>
          <w:rFonts w:ascii="Source Sans Pro" w:hAnsi="Source Sans Pro"/>
          <w:sz w:val="22"/>
          <w:szCs w:val="22"/>
        </w:rPr>
        <w:t xml:space="preserve">Decizie: Grupul județean susține propunerea de fuziune </w:t>
      </w:r>
      <w:r w:rsidR="00155AE5" w:rsidRPr="00690305">
        <w:rPr>
          <w:rFonts w:ascii="Source Sans Pro" w:hAnsi="Source Sans Pro"/>
          <w:sz w:val="22"/>
          <w:szCs w:val="22"/>
        </w:rPr>
        <w:t>Programului Dezvoltare Durabilă (PDD) cu Programul Tranziție Justă (PTJ), în scopul consolidării cadrului instituțional și al evitării dezangajării fondurilor</w:t>
      </w:r>
      <w:r w:rsidR="00155AE5" w:rsidRPr="001B7DD4">
        <w:rPr>
          <w:rFonts w:ascii="Source Sans Pro" w:hAnsi="Source Sans Pro"/>
          <w:sz w:val="22"/>
          <w:szCs w:val="22"/>
        </w:rPr>
        <w:t xml:space="preserve"> alocate prin Programul Tranziție Justă </w:t>
      </w:r>
      <w:r w:rsidRPr="001B7DD4">
        <w:rPr>
          <w:rFonts w:ascii="Source Sans Pro" w:hAnsi="Source Sans Pro"/>
          <w:sz w:val="22"/>
          <w:szCs w:val="22"/>
        </w:rPr>
        <w:t xml:space="preserve">și </w:t>
      </w:r>
      <w:r w:rsidR="00454E99" w:rsidRPr="001B7DD4">
        <w:rPr>
          <w:rFonts w:ascii="Source Sans Pro" w:hAnsi="Source Sans Pro"/>
          <w:sz w:val="22"/>
          <w:szCs w:val="22"/>
        </w:rPr>
        <w:t>agreează</w:t>
      </w:r>
      <w:r w:rsidRPr="001B7DD4">
        <w:rPr>
          <w:rFonts w:ascii="Source Sans Pro" w:hAnsi="Source Sans Pro"/>
          <w:sz w:val="22"/>
          <w:szCs w:val="22"/>
        </w:rPr>
        <w:t xml:space="preserve"> vot</w:t>
      </w:r>
      <w:r w:rsidR="00454E99" w:rsidRPr="001B7DD4">
        <w:rPr>
          <w:rFonts w:ascii="Source Sans Pro" w:hAnsi="Source Sans Pro"/>
          <w:sz w:val="22"/>
          <w:szCs w:val="22"/>
        </w:rPr>
        <w:t>ul</w:t>
      </w:r>
      <w:r w:rsidRPr="001B7DD4">
        <w:rPr>
          <w:rFonts w:ascii="Source Sans Pro" w:hAnsi="Source Sans Pro"/>
          <w:sz w:val="22"/>
          <w:szCs w:val="22"/>
        </w:rPr>
        <w:t xml:space="preserve"> favorabil în cadrul Comitetului de Monitorizare din 13 noiembrie 2025.</w:t>
      </w:r>
    </w:p>
    <w:p w14:paraId="7056FE84" w14:textId="77777777" w:rsidR="00454E99" w:rsidRPr="001B7DD4" w:rsidRDefault="00454E99" w:rsidP="00176455">
      <w:pPr>
        <w:jc w:val="both"/>
        <w:rPr>
          <w:rFonts w:ascii="Source Sans Pro" w:hAnsi="Source Sans Pro"/>
          <w:b/>
          <w:bCs/>
          <w:sz w:val="22"/>
          <w:szCs w:val="22"/>
        </w:rPr>
      </w:pPr>
    </w:p>
    <w:p w14:paraId="2770C785" w14:textId="34EFD8A5" w:rsidR="00D74EDB" w:rsidRPr="001B7DD4" w:rsidRDefault="00D74EDB" w:rsidP="00176455">
      <w:pPr>
        <w:jc w:val="both"/>
        <w:rPr>
          <w:rFonts w:ascii="Source Sans Pro" w:hAnsi="Source Sans Pro"/>
          <w:b/>
          <w:bCs/>
          <w:sz w:val="22"/>
          <w:szCs w:val="22"/>
        </w:rPr>
      </w:pPr>
      <w:r w:rsidRPr="001B7DD4">
        <w:rPr>
          <w:rFonts w:ascii="Source Sans Pro" w:hAnsi="Source Sans Pro"/>
          <w:b/>
          <w:bCs/>
          <w:sz w:val="22"/>
          <w:szCs w:val="22"/>
        </w:rPr>
        <w:t>b) Modificarea Planului Teritorial pentru Tranziție Justă – Județul Mureș</w:t>
      </w:r>
    </w:p>
    <w:p w14:paraId="15C016AC" w14:textId="020CCE4D" w:rsidR="002B0F22" w:rsidRPr="001B7DD4" w:rsidRDefault="002B0F22" w:rsidP="00176455">
      <w:pPr>
        <w:jc w:val="both"/>
        <w:rPr>
          <w:rFonts w:ascii="Source Sans Pro" w:hAnsi="Source Sans Pro"/>
          <w:sz w:val="22"/>
          <w:szCs w:val="22"/>
        </w:rPr>
      </w:pPr>
      <w:r w:rsidRPr="001B7DD4">
        <w:rPr>
          <w:rFonts w:ascii="Source Sans Pro" w:hAnsi="Source Sans Pro"/>
          <w:sz w:val="22"/>
          <w:szCs w:val="22"/>
        </w:rPr>
        <w:t>Dl. Președinte prezintă contextul</w:t>
      </w:r>
      <w:r w:rsidR="00BD6276" w:rsidRPr="001B7DD4">
        <w:rPr>
          <w:rFonts w:ascii="Source Sans Pro" w:hAnsi="Source Sans Pro"/>
          <w:sz w:val="22"/>
          <w:szCs w:val="22"/>
        </w:rPr>
        <w:t xml:space="preserve">. </w:t>
      </w:r>
      <w:r w:rsidRPr="001B7DD4">
        <w:rPr>
          <w:rFonts w:ascii="Source Sans Pro" w:hAnsi="Source Sans Pro"/>
          <w:sz w:val="22"/>
          <w:szCs w:val="22"/>
        </w:rPr>
        <w:t>Această măsură se justifică dat fiind faptul că Regulamentul de modificare a Regulamentului de instituire a FTJ nr. 1056/2021 permite extinderea domeniilor eligibile FTJ cu sectorul „apă și apă uzată”</w:t>
      </w:r>
      <w:r w:rsidR="00BD6276" w:rsidRPr="001B7DD4">
        <w:rPr>
          <w:rFonts w:ascii="Source Sans Pro" w:hAnsi="Source Sans Pro"/>
          <w:sz w:val="22"/>
          <w:szCs w:val="22"/>
        </w:rPr>
        <w:t xml:space="preserve">, </w:t>
      </w:r>
      <w:r w:rsidRPr="001B7DD4">
        <w:rPr>
          <w:rFonts w:ascii="Source Sans Pro" w:hAnsi="Source Sans Pro"/>
          <w:sz w:val="22"/>
          <w:szCs w:val="22"/>
        </w:rPr>
        <w:t>există un grad redus de acoperire a serviciilor de apă uzată a localităților din județ (doar 52% rețea canalizare) și de aprox. 72 % la serviciile de apă. Totodată, există unui portofoliu semnificativ de proiecte tehnic mature (DALI, PT, DTAC), care pot genera cheltuieli imediate</w:t>
      </w:r>
      <w:r w:rsidR="00BD6276" w:rsidRPr="001B7DD4">
        <w:rPr>
          <w:rFonts w:ascii="Source Sans Pro" w:hAnsi="Source Sans Pro"/>
          <w:sz w:val="22"/>
          <w:szCs w:val="22"/>
        </w:rPr>
        <w:t xml:space="preserve"> și astfel se reduce riscul de dezangajare a fondurilor.</w:t>
      </w:r>
    </w:p>
    <w:p w14:paraId="7BB91E51" w14:textId="72FB2DF6" w:rsidR="00BD6276" w:rsidRPr="001B7DD4" w:rsidRDefault="00BD6276" w:rsidP="00176455">
      <w:pPr>
        <w:jc w:val="both"/>
        <w:rPr>
          <w:rFonts w:ascii="Source Sans Pro" w:hAnsi="Source Sans Pro"/>
          <w:sz w:val="22"/>
          <w:szCs w:val="22"/>
        </w:rPr>
      </w:pPr>
      <w:r w:rsidRPr="001B7DD4">
        <w:rPr>
          <w:rFonts w:ascii="Source Sans Pro" w:hAnsi="Source Sans Pro"/>
          <w:sz w:val="22"/>
          <w:szCs w:val="22"/>
        </w:rPr>
        <w:t xml:space="preserve">Domnul Hajdu Zoltan aduce în discuție nevoia de a se implementa în localitățile mici soluții ecologice de tratare a apei uzate, acolo unde lucrările complexe de infrastructură în canalizare nu se pot efectua din motive de rentabilitate financiară (ex: locuințe puține, izolate). Ar trebui să se elaboreze măcar pe viitor un portofoliu de proiecte cu soluții inovative, care să se poată finanța în următoarea perioadă de programare, având în vedere că acum se caută proiecte mature. </w:t>
      </w:r>
    </w:p>
    <w:p w14:paraId="29507F07" w14:textId="3F5309DC" w:rsidR="00D74EDB" w:rsidRPr="001B7DD4" w:rsidRDefault="00BD6276" w:rsidP="00176455">
      <w:pPr>
        <w:jc w:val="both"/>
        <w:rPr>
          <w:rFonts w:ascii="Source Sans Pro" w:hAnsi="Source Sans Pro"/>
          <w:sz w:val="22"/>
          <w:szCs w:val="22"/>
        </w:rPr>
      </w:pPr>
      <w:r w:rsidRPr="001B7DD4">
        <w:rPr>
          <w:rFonts w:ascii="Source Sans Pro" w:hAnsi="Source Sans Pro"/>
          <w:sz w:val="22"/>
          <w:szCs w:val="22"/>
        </w:rPr>
        <w:lastRenderedPageBreak/>
        <w:t xml:space="preserve">Decizie: </w:t>
      </w:r>
      <w:r w:rsidR="00454E99" w:rsidRPr="001B7DD4">
        <w:rPr>
          <w:rFonts w:ascii="Source Sans Pro" w:hAnsi="Source Sans Pro"/>
          <w:sz w:val="22"/>
          <w:szCs w:val="22"/>
        </w:rPr>
        <w:t>Grupul județean aprobă propunerea de</w:t>
      </w:r>
      <w:r w:rsidR="00454E99" w:rsidRPr="001B7DD4">
        <w:rPr>
          <w:rFonts w:ascii="Source Sans Pro" w:hAnsi="Source Sans Pro"/>
          <w:b/>
          <w:bCs/>
          <w:sz w:val="22"/>
          <w:szCs w:val="22"/>
        </w:rPr>
        <w:t xml:space="preserve"> </w:t>
      </w:r>
      <w:r w:rsidR="00454E99" w:rsidRPr="001B7DD4">
        <w:rPr>
          <w:rFonts w:ascii="Source Sans Pro" w:hAnsi="Source Sans Pro"/>
          <w:sz w:val="22"/>
          <w:szCs w:val="22"/>
        </w:rPr>
        <w:t>modificare a Planului Teritorial pentru Tranziție Justă – Județul Mureș prin introducerea unui nou tip de operațiune indicativă privind dezvoltarea infrastructurii de apă și apă uzată</w:t>
      </w:r>
      <w:r w:rsidRPr="001B7DD4">
        <w:rPr>
          <w:rFonts w:ascii="Source Sans Pro" w:hAnsi="Source Sans Pro"/>
          <w:sz w:val="22"/>
          <w:szCs w:val="22"/>
        </w:rPr>
        <w:t xml:space="preserve">, inclusiv de modificare a PTJ </w:t>
      </w:r>
      <w:r w:rsidR="00155AE5" w:rsidRPr="001B7DD4">
        <w:rPr>
          <w:rFonts w:ascii="Source Sans Pro" w:hAnsi="Source Sans Pro"/>
          <w:sz w:val="22"/>
          <w:szCs w:val="22"/>
        </w:rPr>
        <w:t>î</w:t>
      </w:r>
      <w:r w:rsidRPr="001B7DD4">
        <w:rPr>
          <w:rFonts w:ascii="Source Sans Pro" w:hAnsi="Source Sans Pro"/>
          <w:sz w:val="22"/>
          <w:szCs w:val="22"/>
        </w:rPr>
        <w:t>n acest sens.</w:t>
      </w:r>
    </w:p>
    <w:p w14:paraId="0223ED18" w14:textId="77777777" w:rsidR="00273057" w:rsidRPr="001B7DD4" w:rsidRDefault="00273057" w:rsidP="00176455">
      <w:pPr>
        <w:jc w:val="both"/>
        <w:rPr>
          <w:rFonts w:ascii="Source Sans Pro" w:hAnsi="Source Sans Pro"/>
          <w:b/>
          <w:bCs/>
          <w:sz w:val="22"/>
          <w:szCs w:val="22"/>
        </w:rPr>
      </w:pPr>
    </w:p>
    <w:p w14:paraId="26EB1FAE" w14:textId="1194523F" w:rsidR="00D74EDB" w:rsidRPr="001B7DD4" w:rsidRDefault="00D74EDB" w:rsidP="00176455">
      <w:pPr>
        <w:jc w:val="both"/>
        <w:rPr>
          <w:rFonts w:ascii="Source Sans Pro" w:hAnsi="Source Sans Pro"/>
          <w:b/>
          <w:bCs/>
          <w:sz w:val="22"/>
          <w:szCs w:val="22"/>
        </w:rPr>
      </w:pPr>
      <w:r w:rsidRPr="001B7DD4">
        <w:rPr>
          <w:rFonts w:ascii="Source Sans Pro" w:hAnsi="Source Sans Pro"/>
          <w:b/>
          <w:bCs/>
          <w:sz w:val="22"/>
          <w:szCs w:val="22"/>
        </w:rPr>
        <w:t>3. Propuneri de realocare a sumelor pe liniile Priorității 6</w:t>
      </w:r>
    </w:p>
    <w:p w14:paraId="041E9D10" w14:textId="5B9C1C6F" w:rsidR="00D74EDB" w:rsidRPr="001B7DD4" w:rsidRDefault="005A667C" w:rsidP="00176455">
      <w:pPr>
        <w:jc w:val="both"/>
        <w:rPr>
          <w:rFonts w:ascii="Source Sans Pro" w:hAnsi="Source Sans Pro"/>
          <w:sz w:val="22"/>
          <w:szCs w:val="22"/>
        </w:rPr>
      </w:pPr>
      <w:r w:rsidRPr="001B7DD4">
        <w:rPr>
          <w:rFonts w:ascii="Source Sans Pro" w:hAnsi="Source Sans Pro"/>
          <w:sz w:val="22"/>
          <w:szCs w:val="22"/>
        </w:rPr>
        <w:t xml:space="preserve">S-au </w:t>
      </w:r>
      <w:r w:rsidR="00D74EDB" w:rsidRPr="001B7DD4">
        <w:rPr>
          <w:rFonts w:ascii="Source Sans Pro" w:hAnsi="Source Sans Pro"/>
          <w:sz w:val="22"/>
          <w:szCs w:val="22"/>
        </w:rPr>
        <w:t>prezenta</w:t>
      </w:r>
      <w:r w:rsidRPr="001B7DD4">
        <w:rPr>
          <w:rFonts w:ascii="Source Sans Pro" w:hAnsi="Source Sans Pro"/>
          <w:sz w:val="22"/>
          <w:szCs w:val="22"/>
        </w:rPr>
        <w:t xml:space="preserve">t </w:t>
      </w:r>
      <w:r w:rsidR="008D1622" w:rsidRPr="001B7DD4">
        <w:rPr>
          <w:rFonts w:ascii="Source Sans Pro" w:hAnsi="Source Sans Pro"/>
          <w:sz w:val="22"/>
          <w:szCs w:val="22"/>
        </w:rPr>
        <w:t xml:space="preserve">posibilele </w:t>
      </w:r>
      <w:r w:rsidR="00D74EDB" w:rsidRPr="001B7DD4">
        <w:rPr>
          <w:rFonts w:ascii="Source Sans Pro" w:hAnsi="Source Sans Pro"/>
          <w:sz w:val="22"/>
          <w:szCs w:val="22"/>
        </w:rPr>
        <w:t>propuneri</w:t>
      </w:r>
      <w:r w:rsidRPr="001B7DD4">
        <w:rPr>
          <w:rFonts w:ascii="Source Sans Pro" w:hAnsi="Source Sans Pro"/>
          <w:sz w:val="22"/>
          <w:szCs w:val="22"/>
        </w:rPr>
        <w:t xml:space="preserve">le </w:t>
      </w:r>
      <w:r w:rsidR="00D74EDB" w:rsidRPr="001B7DD4">
        <w:rPr>
          <w:rFonts w:ascii="Source Sans Pro" w:hAnsi="Source Sans Pro"/>
          <w:sz w:val="22"/>
          <w:szCs w:val="22"/>
        </w:rPr>
        <w:t>de realocare</w:t>
      </w:r>
      <w:r w:rsidR="008D1622" w:rsidRPr="001B7DD4">
        <w:rPr>
          <w:rFonts w:ascii="Source Sans Pro" w:hAnsi="Source Sans Pro"/>
          <w:sz w:val="22"/>
          <w:szCs w:val="22"/>
        </w:rPr>
        <w:t xml:space="preserve"> între </w:t>
      </w:r>
      <w:r w:rsidR="002B0F22" w:rsidRPr="001B7DD4">
        <w:rPr>
          <w:rFonts w:ascii="Source Sans Pro" w:hAnsi="Source Sans Pro"/>
          <w:sz w:val="22"/>
          <w:szCs w:val="22"/>
        </w:rPr>
        <w:t xml:space="preserve">liniile </w:t>
      </w:r>
      <w:r w:rsidR="008D1622" w:rsidRPr="001B7DD4">
        <w:rPr>
          <w:rFonts w:ascii="Source Sans Pro" w:hAnsi="Source Sans Pro"/>
          <w:sz w:val="22"/>
          <w:szCs w:val="22"/>
        </w:rPr>
        <w:t>județului Mureș</w:t>
      </w:r>
      <w:r w:rsidR="00D74EDB" w:rsidRPr="001B7DD4">
        <w:rPr>
          <w:rFonts w:ascii="Source Sans Pro" w:hAnsi="Source Sans Pro"/>
          <w:sz w:val="22"/>
          <w:szCs w:val="22"/>
        </w:rPr>
        <w:t>, conform documentului anexat</w:t>
      </w:r>
      <w:r w:rsidRPr="001B7DD4">
        <w:rPr>
          <w:rFonts w:ascii="Source Sans Pro" w:hAnsi="Source Sans Pro"/>
          <w:sz w:val="22"/>
          <w:szCs w:val="22"/>
        </w:rPr>
        <w:t>.</w:t>
      </w:r>
      <w:r w:rsidR="001108EA">
        <w:rPr>
          <w:rFonts w:ascii="Source Sans Pro" w:hAnsi="Source Sans Pro"/>
          <w:sz w:val="22"/>
          <w:szCs w:val="22"/>
        </w:rPr>
        <w:t xml:space="preserve"> </w:t>
      </w:r>
      <w:r w:rsidRPr="001B7DD4">
        <w:rPr>
          <w:rFonts w:ascii="Source Sans Pro" w:hAnsi="Source Sans Pro"/>
          <w:sz w:val="22"/>
          <w:szCs w:val="22"/>
        </w:rPr>
        <w:t>Astfel, m</w:t>
      </w:r>
      <w:r w:rsidR="00D74EDB" w:rsidRPr="001B7DD4">
        <w:rPr>
          <w:rFonts w:ascii="Source Sans Pro" w:hAnsi="Source Sans Pro"/>
          <w:sz w:val="22"/>
          <w:szCs w:val="22"/>
        </w:rPr>
        <w:t>ajorări</w:t>
      </w:r>
      <w:r w:rsidRPr="001B7DD4">
        <w:rPr>
          <w:rFonts w:ascii="Source Sans Pro" w:hAnsi="Source Sans Pro"/>
          <w:sz w:val="22"/>
          <w:szCs w:val="22"/>
        </w:rPr>
        <w:t>le</w:t>
      </w:r>
      <w:r w:rsidR="00D74EDB" w:rsidRPr="001B7DD4">
        <w:rPr>
          <w:rFonts w:ascii="Source Sans Pro" w:hAnsi="Source Sans Pro"/>
          <w:sz w:val="22"/>
          <w:szCs w:val="22"/>
        </w:rPr>
        <w:t xml:space="preserve"> propuse</w:t>
      </w:r>
      <w:r w:rsidRPr="001B7DD4">
        <w:rPr>
          <w:rFonts w:ascii="Source Sans Pro" w:hAnsi="Source Sans Pro"/>
          <w:sz w:val="22"/>
          <w:szCs w:val="22"/>
        </w:rPr>
        <w:t xml:space="preserve"> vizează: </w:t>
      </w:r>
    </w:p>
    <w:p w14:paraId="257C2969" w14:textId="74F91D6B" w:rsidR="00D74EDB" w:rsidRPr="001B7DD4" w:rsidRDefault="008D1622" w:rsidP="001108EA">
      <w:pPr>
        <w:numPr>
          <w:ilvl w:val="0"/>
          <w:numId w:val="12"/>
        </w:numPr>
        <w:jc w:val="both"/>
        <w:rPr>
          <w:rFonts w:ascii="Source Sans Pro" w:hAnsi="Source Sans Pro"/>
          <w:sz w:val="22"/>
          <w:szCs w:val="22"/>
        </w:rPr>
      </w:pPr>
      <w:r w:rsidRPr="001B7DD4">
        <w:rPr>
          <w:rFonts w:ascii="Source Sans Pro" w:hAnsi="Source Sans Pro"/>
          <w:sz w:val="22"/>
          <w:szCs w:val="22"/>
        </w:rPr>
        <w:t xml:space="preserve">Apelul referitor la </w:t>
      </w:r>
      <w:r w:rsidR="00D74EDB" w:rsidRPr="001B7DD4">
        <w:rPr>
          <w:rFonts w:ascii="Source Sans Pro" w:hAnsi="Source Sans Pro"/>
          <w:sz w:val="22"/>
          <w:szCs w:val="22"/>
        </w:rPr>
        <w:t xml:space="preserve"> </w:t>
      </w:r>
      <w:r w:rsidRPr="001B7DD4">
        <w:rPr>
          <w:rFonts w:ascii="Source Sans Pro" w:hAnsi="Source Sans Pro"/>
          <w:sz w:val="22"/>
          <w:szCs w:val="22"/>
        </w:rPr>
        <w:t>sprijinirea infrastructurii de afaceri</w:t>
      </w:r>
      <w:r w:rsidR="00D74EDB" w:rsidRPr="001B7DD4">
        <w:rPr>
          <w:rFonts w:ascii="Source Sans Pro" w:hAnsi="Source Sans Pro"/>
          <w:sz w:val="22"/>
          <w:szCs w:val="22"/>
        </w:rPr>
        <w:t xml:space="preserve"> – dezvoltarea infrastructurii </w:t>
      </w:r>
      <w:r w:rsidRPr="001B7DD4">
        <w:rPr>
          <w:rFonts w:ascii="Source Sans Pro" w:hAnsi="Source Sans Pro"/>
          <w:sz w:val="22"/>
          <w:szCs w:val="22"/>
        </w:rPr>
        <w:t xml:space="preserve">de parcuri </w:t>
      </w:r>
      <w:r w:rsidR="00D74EDB" w:rsidRPr="001B7DD4">
        <w:rPr>
          <w:rFonts w:ascii="Source Sans Pro" w:hAnsi="Source Sans Pro"/>
          <w:sz w:val="22"/>
          <w:szCs w:val="22"/>
        </w:rPr>
        <w:t>industriale</w:t>
      </w:r>
      <w:r w:rsidRPr="001B7DD4">
        <w:rPr>
          <w:rFonts w:ascii="Source Sans Pro" w:hAnsi="Source Sans Pro"/>
          <w:sz w:val="22"/>
          <w:szCs w:val="22"/>
        </w:rPr>
        <w:t xml:space="preserve"> (intenția CJM de a depune 2 proiecte)</w:t>
      </w:r>
    </w:p>
    <w:p w14:paraId="274D5645" w14:textId="13EA8125" w:rsidR="00D74EDB" w:rsidRPr="001B7DD4" w:rsidRDefault="00D74EDB" w:rsidP="001108EA">
      <w:pPr>
        <w:numPr>
          <w:ilvl w:val="0"/>
          <w:numId w:val="12"/>
        </w:numPr>
        <w:jc w:val="both"/>
        <w:rPr>
          <w:rFonts w:ascii="Source Sans Pro" w:hAnsi="Source Sans Pro"/>
          <w:sz w:val="22"/>
          <w:szCs w:val="22"/>
        </w:rPr>
      </w:pPr>
      <w:r w:rsidRPr="001B7DD4">
        <w:rPr>
          <w:rFonts w:ascii="Source Sans Pro" w:hAnsi="Source Sans Pro"/>
          <w:sz w:val="22"/>
          <w:szCs w:val="22"/>
        </w:rPr>
        <w:t>Mobilitate verde și eficientizare energetică în clădiri publice</w:t>
      </w:r>
    </w:p>
    <w:p w14:paraId="5CF36696" w14:textId="266911E1" w:rsidR="00D74EDB" w:rsidRPr="001B7DD4" w:rsidRDefault="00D74EDB" w:rsidP="001108EA">
      <w:pPr>
        <w:numPr>
          <w:ilvl w:val="0"/>
          <w:numId w:val="12"/>
        </w:numPr>
        <w:jc w:val="both"/>
        <w:rPr>
          <w:rFonts w:ascii="Source Sans Pro" w:hAnsi="Source Sans Pro"/>
          <w:sz w:val="22"/>
          <w:szCs w:val="22"/>
        </w:rPr>
      </w:pPr>
      <w:r w:rsidRPr="001B7DD4">
        <w:rPr>
          <w:rFonts w:ascii="Source Sans Pro" w:hAnsi="Source Sans Pro"/>
          <w:sz w:val="22"/>
          <w:szCs w:val="22"/>
        </w:rPr>
        <w:t>Ecologizarea și reconversia imobilelor afectate de activități economice</w:t>
      </w:r>
    </w:p>
    <w:p w14:paraId="00B37A50" w14:textId="7816FB58" w:rsidR="00D74EDB" w:rsidRPr="001B7DD4" w:rsidRDefault="00D74EDB" w:rsidP="00176455">
      <w:pPr>
        <w:jc w:val="both"/>
        <w:rPr>
          <w:rFonts w:ascii="Source Sans Pro" w:hAnsi="Source Sans Pro"/>
          <w:sz w:val="22"/>
          <w:szCs w:val="22"/>
        </w:rPr>
      </w:pPr>
      <w:r w:rsidRPr="001B7DD4">
        <w:rPr>
          <w:rFonts w:ascii="Source Sans Pro" w:hAnsi="Source Sans Pro"/>
          <w:sz w:val="22"/>
          <w:szCs w:val="22"/>
        </w:rPr>
        <w:t>Diminuări propuse</w:t>
      </w:r>
      <w:r w:rsidR="001108EA">
        <w:rPr>
          <w:rFonts w:ascii="Source Sans Pro" w:hAnsi="Source Sans Pro"/>
          <w:sz w:val="22"/>
          <w:szCs w:val="22"/>
        </w:rPr>
        <w:t xml:space="preserve"> sunt la</w:t>
      </w:r>
      <w:r w:rsidRPr="001B7DD4">
        <w:rPr>
          <w:rFonts w:ascii="Source Sans Pro" w:hAnsi="Source Sans Pro"/>
          <w:sz w:val="22"/>
          <w:szCs w:val="22"/>
        </w:rPr>
        <w:t>:</w:t>
      </w:r>
    </w:p>
    <w:p w14:paraId="7F608A88" w14:textId="2CE14EF4" w:rsidR="005A667C" w:rsidRPr="001108EA" w:rsidRDefault="005A667C" w:rsidP="001108EA">
      <w:pPr>
        <w:pStyle w:val="Listparagraf"/>
        <w:numPr>
          <w:ilvl w:val="0"/>
          <w:numId w:val="13"/>
        </w:numPr>
        <w:jc w:val="both"/>
        <w:rPr>
          <w:rFonts w:ascii="Source Sans Pro" w:hAnsi="Source Sans Pro"/>
          <w:sz w:val="22"/>
          <w:szCs w:val="22"/>
        </w:rPr>
      </w:pPr>
      <w:r w:rsidRPr="001108EA">
        <w:rPr>
          <w:rFonts w:ascii="Source Sans Pro" w:hAnsi="Source Sans Pro"/>
          <w:sz w:val="22"/>
          <w:szCs w:val="22"/>
        </w:rPr>
        <w:t xml:space="preserve">Apelul pentru centre de formare profesională ANOFM, datorită bazei materiale solide care există la CRFPA Mureș și lipsă propuneri concrete privind dezvoltarea acestuia, </w:t>
      </w:r>
    </w:p>
    <w:p w14:paraId="35AF8DA6" w14:textId="65F6A4B8" w:rsidR="005A667C" w:rsidRPr="001108EA" w:rsidRDefault="005A667C" w:rsidP="001108EA">
      <w:pPr>
        <w:pStyle w:val="Listparagraf"/>
        <w:numPr>
          <w:ilvl w:val="0"/>
          <w:numId w:val="13"/>
        </w:numPr>
        <w:jc w:val="both"/>
        <w:rPr>
          <w:rFonts w:ascii="Source Sans Pro" w:hAnsi="Source Sans Pro"/>
          <w:sz w:val="22"/>
          <w:szCs w:val="22"/>
        </w:rPr>
      </w:pPr>
      <w:r w:rsidRPr="001108EA">
        <w:rPr>
          <w:rFonts w:ascii="Source Sans Pro" w:hAnsi="Source Sans Pro"/>
          <w:sz w:val="22"/>
          <w:szCs w:val="22"/>
        </w:rPr>
        <w:t>Apelul pentru gospodării (energie verde) – suprapunere cu alte instrumente (AFM, PNRR</w:t>
      </w:r>
      <w:r w:rsidR="008D1622" w:rsidRPr="001108EA">
        <w:rPr>
          <w:rFonts w:ascii="Source Sans Pro" w:hAnsi="Source Sans Pro"/>
          <w:sz w:val="22"/>
          <w:szCs w:val="22"/>
        </w:rPr>
        <w:t>, Repower EU</w:t>
      </w:r>
      <w:r w:rsidRPr="001108EA">
        <w:rPr>
          <w:rFonts w:ascii="Source Sans Pro" w:hAnsi="Source Sans Pro"/>
          <w:sz w:val="22"/>
          <w:szCs w:val="22"/>
        </w:rPr>
        <w:t>) și lipsa legislației și a soluțiilor tehnice privind implementarea conceptului de comunități de energie</w:t>
      </w:r>
      <w:r w:rsidR="008D1622" w:rsidRPr="001108EA">
        <w:rPr>
          <w:rFonts w:ascii="Source Sans Pro" w:hAnsi="Source Sans Pro"/>
          <w:sz w:val="22"/>
          <w:szCs w:val="22"/>
        </w:rPr>
        <w:t>.</w:t>
      </w:r>
    </w:p>
    <w:p w14:paraId="081646B0" w14:textId="075FB2B0" w:rsidR="00BD6276" w:rsidRPr="001108EA" w:rsidRDefault="00BD6276" w:rsidP="001108EA">
      <w:pPr>
        <w:pStyle w:val="Listparagraf"/>
        <w:numPr>
          <w:ilvl w:val="0"/>
          <w:numId w:val="13"/>
        </w:numPr>
        <w:jc w:val="both"/>
        <w:rPr>
          <w:rFonts w:ascii="Source Sans Pro" w:hAnsi="Source Sans Pro"/>
          <w:sz w:val="22"/>
          <w:szCs w:val="22"/>
        </w:rPr>
      </w:pPr>
      <w:r w:rsidRPr="001108EA">
        <w:rPr>
          <w:rFonts w:ascii="Source Sans Pro" w:hAnsi="Source Sans Pro"/>
          <w:sz w:val="22"/>
          <w:szCs w:val="22"/>
        </w:rPr>
        <w:t>Anumite apeluri legate de tranziția forței de muncă (ex: menținerea forței de muncă înalt calificate), programe de formare și reconversie, unde alocările trebuie regândite și găsite soluții care să sprijine într-adevăr persoanele afectate și firmele care caută forță de muncă calificată.</w:t>
      </w:r>
    </w:p>
    <w:p w14:paraId="0C739D82" w14:textId="77777777" w:rsidR="00BD6276" w:rsidRPr="001B7DD4" w:rsidRDefault="005A667C" w:rsidP="00176455">
      <w:pPr>
        <w:jc w:val="both"/>
        <w:rPr>
          <w:rFonts w:ascii="Source Sans Pro" w:hAnsi="Source Sans Pro"/>
          <w:sz w:val="22"/>
          <w:szCs w:val="22"/>
        </w:rPr>
      </w:pPr>
      <w:r w:rsidRPr="001B7DD4">
        <w:rPr>
          <w:rFonts w:ascii="Source Sans Pro" w:hAnsi="Source Sans Pro"/>
          <w:sz w:val="22"/>
          <w:szCs w:val="22"/>
        </w:rPr>
        <w:t>În ceea ce privește a</w:t>
      </w:r>
      <w:r w:rsidR="00D74EDB" w:rsidRPr="001B7DD4">
        <w:rPr>
          <w:rFonts w:ascii="Source Sans Pro" w:hAnsi="Source Sans Pro"/>
          <w:sz w:val="22"/>
          <w:szCs w:val="22"/>
        </w:rPr>
        <w:t>pelul pentru întreprinderi sociale</w:t>
      </w:r>
      <w:r w:rsidRPr="001B7DD4">
        <w:rPr>
          <w:rFonts w:ascii="Source Sans Pro" w:hAnsi="Source Sans Pro"/>
          <w:sz w:val="22"/>
          <w:szCs w:val="22"/>
        </w:rPr>
        <w:t>, se anticipează un interes</w:t>
      </w:r>
      <w:r w:rsidR="008D1622" w:rsidRPr="001B7DD4">
        <w:rPr>
          <w:rFonts w:ascii="Source Sans Pro" w:hAnsi="Source Sans Pro"/>
          <w:sz w:val="22"/>
          <w:szCs w:val="22"/>
        </w:rPr>
        <w:t xml:space="preserve">, având în vedere </w:t>
      </w:r>
      <w:r w:rsidRPr="001B7DD4">
        <w:rPr>
          <w:rFonts w:ascii="Source Sans Pro" w:hAnsi="Source Sans Pro"/>
          <w:sz w:val="22"/>
          <w:szCs w:val="22"/>
        </w:rPr>
        <w:t xml:space="preserve"> </w:t>
      </w:r>
      <w:r w:rsidR="008D1622" w:rsidRPr="001B7DD4">
        <w:rPr>
          <w:rFonts w:ascii="Source Sans Pro" w:hAnsi="Source Sans Pro"/>
          <w:sz w:val="22"/>
          <w:szCs w:val="22"/>
        </w:rPr>
        <w:t xml:space="preserve">numărul crescut de întreprinderi sociale (peste 80), care s-au acreditat în acest an în județul Mureș. </w:t>
      </w:r>
    </w:p>
    <w:p w14:paraId="4C488F91" w14:textId="4A37521F" w:rsidR="00BD6276" w:rsidRPr="001B7DD4" w:rsidRDefault="00BD6276" w:rsidP="00176455">
      <w:pPr>
        <w:jc w:val="both"/>
        <w:rPr>
          <w:rFonts w:ascii="Source Sans Pro" w:hAnsi="Source Sans Pro"/>
          <w:sz w:val="22"/>
          <w:szCs w:val="22"/>
        </w:rPr>
      </w:pPr>
      <w:r w:rsidRPr="001B7DD4">
        <w:rPr>
          <w:rFonts w:ascii="Source Sans Pro" w:hAnsi="Source Sans Pro"/>
          <w:sz w:val="22"/>
          <w:szCs w:val="22"/>
        </w:rPr>
        <w:t>Doamna Elisabeta Bogdan, director adjunct al AJOFM Mureș, a explicat procesul de acreditare a întreprinderilor sociale, menționând obligația acestora de a înființa minimum patru locuri de muncă cu jumătate de normă și a subliniat că</w:t>
      </w:r>
      <w:r w:rsidR="00657F38" w:rsidRPr="001B7DD4">
        <w:rPr>
          <w:rFonts w:ascii="Source Sans Pro" w:hAnsi="Source Sans Pro"/>
          <w:sz w:val="22"/>
          <w:szCs w:val="22"/>
        </w:rPr>
        <w:t xml:space="preserve"> este </w:t>
      </w:r>
      <w:r w:rsidRPr="001B7DD4">
        <w:rPr>
          <w:rFonts w:ascii="Source Sans Pro" w:hAnsi="Source Sans Pro"/>
          <w:sz w:val="22"/>
          <w:szCs w:val="22"/>
        </w:rPr>
        <w:t>dificil de anticipat apetitul lor pentru depunerea de proiecte în cadrul apelurilor dedicat</w:t>
      </w:r>
    </w:p>
    <w:p w14:paraId="7488846E" w14:textId="2A50D713" w:rsidR="008D1622" w:rsidRPr="001B7DD4" w:rsidRDefault="008D1622" w:rsidP="00176455">
      <w:pPr>
        <w:jc w:val="both"/>
        <w:rPr>
          <w:rFonts w:ascii="Source Sans Pro" w:hAnsi="Source Sans Pro"/>
          <w:sz w:val="22"/>
          <w:szCs w:val="22"/>
        </w:rPr>
      </w:pPr>
      <w:r w:rsidRPr="001B7DD4">
        <w:rPr>
          <w:rFonts w:ascii="Source Sans Pro" w:hAnsi="Source Sans Pro"/>
          <w:sz w:val="22"/>
          <w:szCs w:val="22"/>
        </w:rPr>
        <w:t>Concluzia este că aceste propuneri de realocare sunt doar orientative și se aduc în discuție datorită faptului că de la data elaborării PTTJ s-au modificat anumite condiții în teritoriu</w:t>
      </w:r>
      <w:r w:rsidR="002B0F22" w:rsidRPr="001B7DD4">
        <w:rPr>
          <w:rFonts w:ascii="Source Sans Pro" w:hAnsi="Source Sans Pro"/>
          <w:sz w:val="22"/>
          <w:szCs w:val="22"/>
        </w:rPr>
        <w:t xml:space="preserve">, iar apelurile care urmează </w:t>
      </w:r>
      <w:r w:rsidR="00657F38" w:rsidRPr="001B7DD4">
        <w:rPr>
          <w:rFonts w:ascii="Source Sans Pro" w:hAnsi="Source Sans Pro"/>
          <w:sz w:val="22"/>
          <w:szCs w:val="22"/>
        </w:rPr>
        <w:t>trebuie</w:t>
      </w:r>
      <w:r w:rsidR="002B0F22" w:rsidRPr="001B7DD4">
        <w:rPr>
          <w:rFonts w:ascii="Source Sans Pro" w:hAnsi="Source Sans Pro"/>
          <w:sz w:val="22"/>
          <w:szCs w:val="22"/>
        </w:rPr>
        <w:t xml:space="preserve"> să reflecte cât mai mult nevoile</w:t>
      </w:r>
      <w:r w:rsidR="00657F38" w:rsidRPr="001B7DD4">
        <w:rPr>
          <w:rFonts w:ascii="Source Sans Pro" w:hAnsi="Source Sans Pro"/>
          <w:sz w:val="22"/>
          <w:szCs w:val="22"/>
        </w:rPr>
        <w:t xml:space="preserve"> actualizate din </w:t>
      </w:r>
      <w:r w:rsidR="002B0F22" w:rsidRPr="001B7DD4">
        <w:rPr>
          <w:rFonts w:ascii="Source Sans Pro" w:hAnsi="Source Sans Pro"/>
          <w:sz w:val="22"/>
          <w:szCs w:val="22"/>
        </w:rPr>
        <w:t>județ</w:t>
      </w:r>
      <w:r w:rsidRPr="001B7DD4">
        <w:rPr>
          <w:rFonts w:ascii="Source Sans Pro" w:hAnsi="Source Sans Pro"/>
          <w:sz w:val="22"/>
          <w:szCs w:val="22"/>
        </w:rPr>
        <w:t xml:space="preserve">. În condițiile modificării PTJ, prin introducerea de noi priorități, fuziunea PDD si PTJ, respectiv înainte de lansarea unor apeluri, este </w:t>
      </w:r>
      <w:r w:rsidR="00657F38" w:rsidRPr="001B7DD4">
        <w:rPr>
          <w:rFonts w:ascii="Source Sans Pro" w:hAnsi="Source Sans Pro"/>
          <w:sz w:val="22"/>
          <w:szCs w:val="22"/>
        </w:rPr>
        <w:t xml:space="preserve">doar o discuție de principiu. </w:t>
      </w:r>
      <w:r w:rsidRPr="001B7DD4">
        <w:rPr>
          <w:rFonts w:ascii="Source Sans Pro" w:hAnsi="Source Sans Pro"/>
          <w:sz w:val="22"/>
          <w:szCs w:val="22"/>
        </w:rPr>
        <w:t xml:space="preserve"> </w:t>
      </w:r>
    </w:p>
    <w:p w14:paraId="005CF7AC" w14:textId="77777777" w:rsidR="002B0F22" w:rsidRPr="001B7DD4" w:rsidRDefault="002B0F22" w:rsidP="00176455">
      <w:pPr>
        <w:jc w:val="both"/>
        <w:rPr>
          <w:rFonts w:ascii="Source Sans Pro" w:hAnsi="Source Sans Pro"/>
          <w:b/>
          <w:bCs/>
          <w:sz w:val="22"/>
          <w:szCs w:val="22"/>
        </w:rPr>
      </w:pPr>
    </w:p>
    <w:p w14:paraId="4729A4BB" w14:textId="77777777" w:rsidR="001108EA" w:rsidRDefault="00057D6D" w:rsidP="00176455">
      <w:pPr>
        <w:spacing w:line="360" w:lineRule="auto"/>
        <w:jc w:val="both"/>
        <w:rPr>
          <w:rFonts w:ascii="Source Sans Pro" w:hAnsi="Source Sans Pro"/>
          <w:b/>
          <w:bCs/>
          <w:sz w:val="22"/>
          <w:szCs w:val="22"/>
        </w:rPr>
      </w:pPr>
      <w:r w:rsidRPr="001B7DD4">
        <w:rPr>
          <w:rFonts w:ascii="Source Sans Pro" w:hAnsi="Source Sans Pro"/>
          <w:b/>
          <w:bCs/>
          <w:sz w:val="22"/>
          <w:szCs w:val="22"/>
        </w:rPr>
        <w:t>Aprobat:</w:t>
      </w:r>
    </w:p>
    <w:p w14:paraId="3311FB53" w14:textId="228AF019" w:rsidR="00057D6D" w:rsidRPr="001108EA" w:rsidRDefault="00057D6D" w:rsidP="00176455">
      <w:pPr>
        <w:spacing w:line="360" w:lineRule="auto"/>
        <w:jc w:val="both"/>
        <w:rPr>
          <w:rFonts w:ascii="Source Sans Pro" w:hAnsi="Source Sans Pro"/>
          <w:b/>
          <w:bCs/>
          <w:sz w:val="22"/>
          <w:szCs w:val="22"/>
        </w:rPr>
      </w:pPr>
      <w:r w:rsidRPr="001B7DD4">
        <w:rPr>
          <w:rFonts w:ascii="Source Sans Pro" w:hAnsi="Source Sans Pro"/>
          <w:sz w:val="22"/>
          <w:szCs w:val="22"/>
        </w:rPr>
        <w:t>Péter Ferenc, președintele Consiliului Județean Mureș și președinte al Grupului Județean</w:t>
      </w:r>
    </w:p>
    <w:p w14:paraId="5B6EF369" w14:textId="04D599C4" w:rsidR="0054007D" w:rsidRPr="001B7DD4" w:rsidRDefault="0054007D" w:rsidP="00176455">
      <w:pPr>
        <w:spacing w:line="360" w:lineRule="auto"/>
        <w:jc w:val="both"/>
        <w:rPr>
          <w:rFonts w:ascii="Source Sans Pro" w:hAnsi="Source Sans Pro"/>
          <w:b/>
          <w:bCs/>
          <w:sz w:val="22"/>
          <w:szCs w:val="22"/>
        </w:rPr>
      </w:pPr>
      <w:r w:rsidRPr="001B7DD4">
        <w:rPr>
          <w:rFonts w:ascii="Source Sans Pro" w:hAnsi="Source Sans Pro"/>
          <w:sz w:val="22"/>
          <w:szCs w:val="22"/>
        </w:rPr>
        <w:t>Întocmit: Magyarossy Andrea</w:t>
      </w:r>
    </w:p>
    <w:p w14:paraId="1FBF64AD" w14:textId="1537DCFE" w:rsidR="007A6593" w:rsidRPr="0077208D" w:rsidRDefault="007A6593" w:rsidP="00176455">
      <w:pPr>
        <w:spacing w:after="0" w:line="360" w:lineRule="auto"/>
        <w:jc w:val="both"/>
        <w:rPr>
          <w:rFonts w:ascii="Source Sans Pro" w:hAnsi="Source Sans Pro"/>
          <w:sz w:val="22"/>
          <w:szCs w:val="22"/>
        </w:rPr>
      </w:pPr>
    </w:p>
    <w:sectPr w:rsidR="007A6593" w:rsidRPr="0077208D" w:rsidSect="00A72BD5">
      <w:headerReference w:type="default" r:id="rId7"/>
      <w:pgSz w:w="11906" w:h="16838" w:code="9"/>
      <w:pgMar w:top="1170" w:right="1106" w:bottom="709"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E60B" w14:textId="77777777" w:rsidR="00FE7970" w:rsidRDefault="00FE7970" w:rsidP="00AF7E8C">
      <w:pPr>
        <w:spacing w:after="0" w:line="240" w:lineRule="auto"/>
      </w:pPr>
      <w:r>
        <w:separator/>
      </w:r>
    </w:p>
  </w:endnote>
  <w:endnote w:type="continuationSeparator" w:id="0">
    <w:p w14:paraId="2C3D54BF" w14:textId="77777777" w:rsidR="00FE7970" w:rsidRDefault="00FE7970" w:rsidP="00A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74FE" w14:textId="77777777" w:rsidR="00FE7970" w:rsidRDefault="00FE7970" w:rsidP="00AF7E8C">
      <w:pPr>
        <w:spacing w:after="0" w:line="240" w:lineRule="auto"/>
      </w:pPr>
      <w:r>
        <w:separator/>
      </w:r>
    </w:p>
  </w:footnote>
  <w:footnote w:type="continuationSeparator" w:id="0">
    <w:p w14:paraId="75351486" w14:textId="77777777" w:rsidR="00FE7970" w:rsidRDefault="00FE7970" w:rsidP="00AF7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6320" w14:textId="7963C691" w:rsidR="00AF7E8C" w:rsidRDefault="00AF7E8C" w:rsidP="00AF7E8C">
    <w:pPr>
      <w:pStyle w:val="Antet"/>
      <w:tabs>
        <w:tab w:val="clear" w:pos="9360"/>
        <w:tab w:val="right" w:pos="4680"/>
      </w:tabs>
      <w:jc w:val="both"/>
    </w:pPr>
    <w:r>
      <w:rPr>
        <w:rFonts w:ascii="Times New Roman"/>
        <w:noProof/>
        <w:sz w:val="20"/>
      </w:rPr>
      <w:drawing>
        <wp:inline distT="0" distB="0" distL="0" distR="0" wp14:anchorId="63DF9006" wp14:editId="12A52860">
          <wp:extent cx="2212568" cy="452627"/>
          <wp:effectExtent l="0" t="0" r="0" b="0"/>
          <wp:docPr id="886966604" name="Image 2" descr="Blu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lue text on a white background&#10;&#10;AI-generated content may be incorrect."/>
                  <pic:cNvPicPr/>
                </pic:nvPicPr>
                <pic:blipFill>
                  <a:blip r:embed="rId1" cstate="print"/>
                  <a:stretch>
                    <a:fillRect/>
                  </a:stretch>
                </pic:blipFill>
                <pic:spPr>
                  <a:xfrm>
                    <a:off x="0" y="0"/>
                    <a:ext cx="2212568" cy="452627"/>
                  </a:xfrm>
                  <a:prstGeom prst="rect">
                    <a:avLst/>
                  </a:prstGeom>
                </pic:spPr>
              </pic:pic>
            </a:graphicData>
          </a:graphic>
        </wp:inline>
      </w:drawing>
    </w:r>
    <w:r>
      <w:tab/>
      <w:t xml:space="preserve">                   </w:t>
    </w:r>
    <w:r>
      <w:rPr>
        <w:rFonts w:ascii="Times New Roman"/>
        <w:noProof/>
        <w:position w:val="4"/>
        <w:sz w:val="20"/>
      </w:rPr>
      <w:drawing>
        <wp:inline distT="0" distB="0" distL="0" distR="0" wp14:anchorId="650A9775" wp14:editId="62614043">
          <wp:extent cx="425196" cy="427767"/>
          <wp:effectExtent l="0" t="0" r="0" b="0"/>
          <wp:docPr id="1548306979" name="Image 3"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and white logo&#10;&#10;AI-generated content may be incorrect."/>
                  <pic:cNvPicPr/>
                </pic:nvPicPr>
                <pic:blipFill>
                  <a:blip r:embed="rId2" cstate="print"/>
                  <a:stretch>
                    <a:fillRect/>
                  </a:stretch>
                </pic:blipFill>
                <pic:spPr>
                  <a:xfrm>
                    <a:off x="0" y="0"/>
                    <a:ext cx="425196" cy="427767"/>
                  </a:xfrm>
                  <a:prstGeom prst="rect">
                    <a:avLst/>
                  </a:prstGeom>
                </pic:spPr>
              </pic:pic>
            </a:graphicData>
          </a:graphic>
        </wp:inline>
      </w:drawing>
    </w:r>
    <w:r>
      <w:tab/>
      <w:t xml:space="preserve">              </w:t>
    </w:r>
    <w:r>
      <w:tab/>
    </w:r>
    <w:r>
      <w:rPr>
        <w:rFonts w:ascii="Times New Roman"/>
        <w:noProof/>
        <w:sz w:val="20"/>
      </w:rPr>
      <w:drawing>
        <wp:inline distT="0" distB="0" distL="0" distR="0" wp14:anchorId="47EB4599" wp14:editId="27D9D0B5">
          <wp:extent cx="1639254" cy="466725"/>
          <wp:effectExtent l="0" t="0" r="0" b="0"/>
          <wp:docPr id="263853262" name="Image 4" descr="A black background with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ack background with blue text&#10;&#10;AI-generated content may be incorrect."/>
                  <pic:cNvPicPr/>
                </pic:nvPicPr>
                <pic:blipFill>
                  <a:blip r:embed="rId3" cstate="print"/>
                  <a:stretch>
                    <a:fillRect/>
                  </a:stretch>
                </pic:blipFill>
                <pic:spPr>
                  <a:xfrm>
                    <a:off x="0" y="0"/>
                    <a:ext cx="1639254" cy="466725"/>
                  </a:xfrm>
                  <a:prstGeom prst="rect">
                    <a:avLst/>
                  </a:prstGeom>
                </pic:spPr>
              </pic:pic>
            </a:graphicData>
          </a:graphic>
        </wp:inline>
      </w:drawing>
    </w:r>
  </w:p>
  <w:p w14:paraId="640EBE60" w14:textId="77777777" w:rsidR="00AF7E8C" w:rsidRDefault="00AF7E8C" w:rsidP="00AF7E8C">
    <w:pPr>
      <w:pStyle w:val="Ante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205C"/>
    <w:multiLevelType w:val="multilevel"/>
    <w:tmpl w:val="58BA4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233E5"/>
    <w:multiLevelType w:val="hybridMultilevel"/>
    <w:tmpl w:val="EE4C7C68"/>
    <w:lvl w:ilvl="0" w:tplc="35DA7A5E">
      <w:start w:val="1"/>
      <w:numFmt w:val="decimal"/>
      <w:lvlText w:val="%1."/>
      <w:lvlJc w:val="left"/>
      <w:pPr>
        <w:ind w:left="720" w:hanging="360"/>
      </w:pPr>
      <w:rPr>
        <w:rFonts w:cs="Times New Roman" w:hint="default"/>
        <w:i/>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F548D6"/>
    <w:multiLevelType w:val="hybridMultilevel"/>
    <w:tmpl w:val="2162EF84"/>
    <w:lvl w:ilvl="0" w:tplc="8A985F10">
      <w:numFmt w:val="bullet"/>
      <w:lvlText w:val="-"/>
      <w:lvlJc w:val="left"/>
      <w:pPr>
        <w:ind w:left="1080" w:hanging="360"/>
      </w:pPr>
      <w:rPr>
        <w:rFonts w:ascii="Trebuchet MS" w:eastAsia="Times New Roman" w:hAnsi="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25D21586"/>
    <w:multiLevelType w:val="multilevel"/>
    <w:tmpl w:val="CEB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90301"/>
    <w:multiLevelType w:val="multilevel"/>
    <w:tmpl w:val="C5F01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CD7E73"/>
    <w:multiLevelType w:val="multilevel"/>
    <w:tmpl w:val="9BE4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54A3A"/>
    <w:multiLevelType w:val="multilevel"/>
    <w:tmpl w:val="9B1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81F9F"/>
    <w:multiLevelType w:val="multilevel"/>
    <w:tmpl w:val="58BA4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F416A7"/>
    <w:multiLevelType w:val="multilevel"/>
    <w:tmpl w:val="5330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86EEF"/>
    <w:multiLevelType w:val="hybridMultilevel"/>
    <w:tmpl w:val="043CCFF8"/>
    <w:lvl w:ilvl="0" w:tplc="5C687B54">
      <w:numFmt w:val="bullet"/>
      <w:lvlText w:val="-"/>
      <w:lvlJc w:val="left"/>
      <w:pPr>
        <w:ind w:left="720" w:hanging="360"/>
      </w:pPr>
      <w:rPr>
        <w:rFonts w:ascii="Calibri" w:eastAsia="Calibri"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DE743D"/>
    <w:multiLevelType w:val="multilevel"/>
    <w:tmpl w:val="206C52B4"/>
    <w:lvl w:ilvl="0">
      <w:numFmt w:val="bullet"/>
      <w:lvlText w:val="-"/>
      <w:lvlJc w:val="left"/>
      <w:pPr>
        <w:tabs>
          <w:tab w:val="num" w:pos="720"/>
        </w:tabs>
        <w:ind w:left="720" w:hanging="360"/>
      </w:pPr>
      <w:rPr>
        <w:rFonts w:ascii="Trebuchet MS" w:eastAsia="Times New Roman" w:hAnsi="Trebuchet M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C3228"/>
    <w:multiLevelType w:val="multilevel"/>
    <w:tmpl w:val="E6DA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252AD4"/>
    <w:multiLevelType w:val="multilevel"/>
    <w:tmpl w:val="5DFE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848845">
    <w:abstractNumId w:val="1"/>
  </w:num>
  <w:num w:numId="2" w16cid:durableId="1526210192">
    <w:abstractNumId w:val="9"/>
  </w:num>
  <w:num w:numId="3" w16cid:durableId="1646277167">
    <w:abstractNumId w:val="0"/>
  </w:num>
  <w:num w:numId="4" w16cid:durableId="954410108">
    <w:abstractNumId w:val="12"/>
  </w:num>
  <w:num w:numId="5" w16cid:durableId="624972556">
    <w:abstractNumId w:val="11"/>
  </w:num>
  <w:num w:numId="6" w16cid:durableId="1115056863">
    <w:abstractNumId w:val="5"/>
  </w:num>
  <w:num w:numId="7" w16cid:durableId="426733380">
    <w:abstractNumId w:val="6"/>
  </w:num>
  <w:num w:numId="8" w16cid:durableId="1835030514">
    <w:abstractNumId w:val="8"/>
  </w:num>
  <w:num w:numId="9" w16cid:durableId="358941526">
    <w:abstractNumId w:val="3"/>
  </w:num>
  <w:num w:numId="10" w16cid:durableId="1815223067">
    <w:abstractNumId w:val="4"/>
  </w:num>
  <w:num w:numId="11" w16cid:durableId="1270159911">
    <w:abstractNumId w:val="7"/>
  </w:num>
  <w:num w:numId="12" w16cid:durableId="267010008">
    <w:abstractNumId w:val="10"/>
  </w:num>
  <w:num w:numId="13" w16cid:durableId="244537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59"/>
    <w:rsid w:val="00057D6D"/>
    <w:rsid w:val="0007200D"/>
    <w:rsid w:val="000B3FC0"/>
    <w:rsid w:val="00107025"/>
    <w:rsid w:val="001108EA"/>
    <w:rsid w:val="00155AE5"/>
    <w:rsid w:val="00176455"/>
    <w:rsid w:val="001B7DD4"/>
    <w:rsid w:val="00262879"/>
    <w:rsid w:val="00273057"/>
    <w:rsid w:val="00294151"/>
    <w:rsid w:val="00295E3D"/>
    <w:rsid w:val="002A13E7"/>
    <w:rsid w:val="002B0F22"/>
    <w:rsid w:val="00301266"/>
    <w:rsid w:val="0035643E"/>
    <w:rsid w:val="003625A4"/>
    <w:rsid w:val="00454E99"/>
    <w:rsid w:val="004B57B3"/>
    <w:rsid w:val="004E219C"/>
    <w:rsid w:val="00514040"/>
    <w:rsid w:val="005334B6"/>
    <w:rsid w:val="0054007D"/>
    <w:rsid w:val="005A667C"/>
    <w:rsid w:val="005B4391"/>
    <w:rsid w:val="00612E7B"/>
    <w:rsid w:val="00657027"/>
    <w:rsid w:val="00657F38"/>
    <w:rsid w:val="006644E2"/>
    <w:rsid w:val="006B3C43"/>
    <w:rsid w:val="006D149F"/>
    <w:rsid w:val="006F4957"/>
    <w:rsid w:val="007005B6"/>
    <w:rsid w:val="00717BC6"/>
    <w:rsid w:val="007251C0"/>
    <w:rsid w:val="0077208D"/>
    <w:rsid w:val="007A6593"/>
    <w:rsid w:val="008003EF"/>
    <w:rsid w:val="00884EDA"/>
    <w:rsid w:val="008B7EA8"/>
    <w:rsid w:val="008D1622"/>
    <w:rsid w:val="00900549"/>
    <w:rsid w:val="009634FD"/>
    <w:rsid w:val="009E1086"/>
    <w:rsid w:val="00A23E7F"/>
    <w:rsid w:val="00A43BAB"/>
    <w:rsid w:val="00A459AF"/>
    <w:rsid w:val="00A72BD5"/>
    <w:rsid w:val="00AB79CD"/>
    <w:rsid w:val="00AF7E8C"/>
    <w:rsid w:val="00B564A8"/>
    <w:rsid w:val="00B67877"/>
    <w:rsid w:val="00BD6276"/>
    <w:rsid w:val="00C01F79"/>
    <w:rsid w:val="00C20AFC"/>
    <w:rsid w:val="00CC3DC3"/>
    <w:rsid w:val="00CD7122"/>
    <w:rsid w:val="00D10430"/>
    <w:rsid w:val="00D21964"/>
    <w:rsid w:val="00D74EDB"/>
    <w:rsid w:val="00EB4159"/>
    <w:rsid w:val="00EC514A"/>
    <w:rsid w:val="00F019A6"/>
    <w:rsid w:val="00F03435"/>
    <w:rsid w:val="00F067F5"/>
    <w:rsid w:val="00F25A98"/>
    <w:rsid w:val="00FA7FF3"/>
    <w:rsid w:val="00FC5DEA"/>
    <w:rsid w:val="00FD4053"/>
    <w:rsid w:val="00FE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D924"/>
  <w15:chartTrackingRefBased/>
  <w15:docId w15:val="{A37A96F1-82E0-434F-96C2-238AA05E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C3"/>
    <w:rPr>
      <w:lang w:val="ro-RO"/>
    </w:rPr>
  </w:style>
  <w:style w:type="paragraph" w:styleId="Titlu1">
    <w:name w:val="heading 1"/>
    <w:basedOn w:val="Normal"/>
    <w:next w:val="Normal"/>
    <w:link w:val="Titlu1Caracter"/>
    <w:uiPriority w:val="9"/>
    <w:qFormat/>
    <w:rsid w:val="00EB4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B4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B4159"/>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B415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B415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B415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B415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B415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B415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B415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B415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B415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B415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B415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B415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B415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B415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B4159"/>
    <w:rPr>
      <w:rFonts w:eastAsiaTheme="majorEastAsia" w:cstheme="majorBidi"/>
      <w:color w:val="272727" w:themeColor="text1" w:themeTint="D8"/>
    </w:rPr>
  </w:style>
  <w:style w:type="paragraph" w:styleId="Titlu">
    <w:name w:val="Title"/>
    <w:basedOn w:val="Normal"/>
    <w:next w:val="Normal"/>
    <w:link w:val="TitluCaracter"/>
    <w:uiPriority w:val="10"/>
    <w:qFormat/>
    <w:rsid w:val="00EB4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B415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B415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B415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B415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B4159"/>
    <w:rPr>
      <w:i/>
      <w:iCs/>
      <w:color w:val="404040" w:themeColor="text1" w:themeTint="BF"/>
    </w:rPr>
  </w:style>
  <w:style w:type="paragraph" w:styleId="Listparagraf">
    <w:name w:val="List Paragraph"/>
    <w:basedOn w:val="Normal"/>
    <w:uiPriority w:val="34"/>
    <w:qFormat/>
    <w:rsid w:val="00EB4159"/>
    <w:pPr>
      <w:ind w:left="720"/>
      <w:contextualSpacing/>
    </w:pPr>
  </w:style>
  <w:style w:type="character" w:styleId="Accentuareintens">
    <w:name w:val="Intense Emphasis"/>
    <w:basedOn w:val="Fontdeparagrafimplicit"/>
    <w:uiPriority w:val="21"/>
    <w:qFormat/>
    <w:rsid w:val="00EB4159"/>
    <w:rPr>
      <w:i/>
      <w:iCs/>
      <w:color w:val="0F4761" w:themeColor="accent1" w:themeShade="BF"/>
    </w:rPr>
  </w:style>
  <w:style w:type="paragraph" w:styleId="Citatintens">
    <w:name w:val="Intense Quote"/>
    <w:basedOn w:val="Normal"/>
    <w:next w:val="Normal"/>
    <w:link w:val="CitatintensCaracter"/>
    <w:uiPriority w:val="30"/>
    <w:qFormat/>
    <w:rsid w:val="00EB4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B4159"/>
    <w:rPr>
      <w:i/>
      <w:iCs/>
      <w:color w:val="0F4761" w:themeColor="accent1" w:themeShade="BF"/>
    </w:rPr>
  </w:style>
  <w:style w:type="character" w:styleId="Referireintens">
    <w:name w:val="Intense Reference"/>
    <w:basedOn w:val="Fontdeparagrafimplicit"/>
    <w:uiPriority w:val="32"/>
    <w:qFormat/>
    <w:rsid w:val="00EB4159"/>
    <w:rPr>
      <w:b/>
      <w:bCs/>
      <w:smallCaps/>
      <w:color w:val="0F4761" w:themeColor="accent1" w:themeShade="BF"/>
      <w:spacing w:val="5"/>
    </w:rPr>
  </w:style>
  <w:style w:type="paragraph" w:styleId="Antet">
    <w:name w:val="header"/>
    <w:basedOn w:val="Normal"/>
    <w:link w:val="AntetCaracter"/>
    <w:uiPriority w:val="99"/>
    <w:unhideWhenUsed/>
    <w:rsid w:val="00AF7E8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F7E8C"/>
    <w:rPr>
      <w:lang w:val="ro-RO"/>
    </w:rPr>
  </w:style>
  <w:style w:type="paragraph" w:styleId="Subsol">
    <w:name w:val="footer"/>
    <w:basedOn w:val="Normal"/>
    <w:link w:val="SubsolCaracter"/>
    <w:uiPriority w:val="99"/>
    <w:unhideWhenUsed/>
    <w:rsid w:val="00AF7E8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F7E8C"/>
    <w:rPr>
      <w:lang w:val="ro-RO"/>
    </w:rPr>
  </w:style>
  <w:style w:type="character" w:styleId="Hyperlink">
    <w:name w:val="Hyperlink"/>
    <w:basedOn w:val="Fontdeparagrafimplicit"/>
    <w:uiPriority w:val="99"/>
    <w:unhideWhenUsed/>
    <w:rsid w:val="007A6593"/>
    <w:rPr>
      <w:color w:val="467886" w:themeColor="hyperlink"/>
      <w:u w:val="single"/>
    </w:rPr>
  </w:style>
  <w:style w:type="character" w:styleId="MeniuneNerezolvat">
    <w:name w:val="Unresolved Mention"/>
    <w:basedOn w:val="Fontdeparagrafimplicit"/>
    <w:uiPriority w:val="99"/>
    <w:semiHidden/>
    <w:unhideWhenUsed/>
    <w:rsid w:val="007A6593"/>
    <w:rPr>
      <w:color w:val="605E5C"/>
      <w:shd w:val="clear" w:color="auto" w:fill="E1DFDD"/>
    </w:rPr>
  </w:style>
  <w:style w:type="paragraph" w:customStyle="1" w:styleId="Default">
    <w:name w:val="Default"/>
    <w:rsid w:val="00301266"/>
    <w:pPr>
      <w:autoSpaceDE w:val="0"/>
      <w:autoSpaceDN w:val="0"/>
      <w:adjustRightInd w:val="0"/>
      <w:spacing w:after="0" w:line="240" w:lineRule="auto"/>
    </w:pPr>
    <w:rPr>
      <w:rFonts w:ascii="Trebuchet MS" w:hAnsi="Trebuchet MS" w:cs="Trebuchet MS"/>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999</Words>
  <Characters>5795</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Randasu</dc:creator>
  <cp:keywords/>
  <dc:description/>
  <cp:lastModifiedBy>Tranzitie Justa</cp:lastModifiedBy>
  <cp:revision>24</cp:revision>
  <cp:lastPrinted>2025-10-27T08:16:00Z</cp:lastPrinted>
  <dcterms:created xsi:type="dcterms:W3CDTF">2025-06-27T11:22:00Z</dcterms:created>
  <dcterms:modified xsi:type="dcterms:W3CDTF">2025-12-04T07:09:00Z</dcterms:modified>
</cp:coreProperties>
</file>